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6"/>
        <w:gridCol w:w="6884"/>
      </w:tblGrid>
      <w:tr w:rsidR="009735DB" w:rsidRPr="004161B5" w:rsidTr="00F57485">
        <w:tc>
          <w:tcPr>
            <w:tcW w:w="10886" w:type="dxa"/>
            <w:gridSpan w:val="2"/>
            <w:shd w:val="clear" w:color="auto" w:fill="BFBFBF"/>
          </w:tcPr>
          <w:p w:rsidR="009735DB" w:rsidRPr="004161B5" w:rsidRDefault="00F950AA" w:rsidP="00F57485">
            <w:pPr>
              <w:spacing w:after="0" w:line="240" w:lineRule="auto"/>
              <w:jc w:val="center"/>
              <w:rPr>
                <w:b/>
                <w:sz w:val="32"/>
                <w:szCs w:val="32"/>
              </w:rPr>
            </w:pPr>
            <w:r>
              <w:rPr>
                <w:b/>
                <w:sz w:val="32"/>
                <w:szCs w:val="32"/>
              </w:rPr>
              <w:t>Line Tracking</w:t>
            </w:r>
          </w:p>
        </w:tc>
      </w:tr>
      <w:tr w:rsidR="009735DB" w:rsidRPr="004161B5" w:rsidTr="00F57485">
        <w:tc>
          <w:tcPr>
            <w:tcW w:w="10886" w:type="dxa"/>
            <w:gridSpan w:val="2"/>
          </w:tcPr>
          <w:p w:rsidR="009735DB" w:rsidRPr="004161B5" w:rsidRDefault="009735DB" w:rsidP="00F57485">
            <w:pPr>
              <w:spacing w:after="0" w:line="240" w:lineRule="auto"/>
              <w:rPr>
                <w:sz w:val="24"/>
                <w:szCs w:val="24"/>
              </w:rPr>
            </w:pPr>
            <w:r w:rsidRPr="004161B5">
              <w:rPr>
                <w:sz w:val="24"/>
                <w:szCs w:val="24"/>
              </w:rPr>
              <w:t>Teacher:</w:t>
            </w:r>
            <w:r w:rsidR="00682025">
              <w:rPr>
                <w:sz w:val="24"/>
                <w:szCs w:val="24"/>
              </w:rPr>
              <w:t xml:space="preserve">  </w:t>
            </w:r>
            <w:r w:rsidR="008E03E1">
              <w:rPr>
                <w:sz w:val="24"/>
                <w:szCs w:val="24"/>
              </w:rPr>
              <w:t>Dr. Jeffrey McCullough</w:t>
            </w:r>
          </w:p>
        </w:tc>
      </w:tr>
      <w:tr w:rsidR="009735DB" w:rsidRPr="004161B5" w:rsidTr="00F57485">
        <w:tc>
          <w:tcPr>
            <w:tcW w:w="10886" w:type="dxa"/>
            <w:gridSpan w:val="2"/>
          </w:tcPr>
          <w:p w:rsidR="009735DB" w:rsidRPr="004161B5" w:rsidRDefault="009735DB" w:rsidP="00F57485">
            <w:pPr>
              <w:spacing w:after="0" w:line="240" w:lineRule="auto"/>
              <w:rPr>
                <w:sz w:val="24"/>
                <w:szCs w:val="24"/>
              </w:rPr>
            </w:pPr>
            <w:r>
              <w:rPr>
                <w:sz w:val="24"/>
                <w:szCs w:val="24"/>
              </w:rPr>
              <w:t>Subject/Grade</w:t>
            </w:r>
            <w:r w:rsidRPr="004161B5">
              <w:rPr>
                <w:sz w:val="24"/>
                <w:szCs w:val="24"/>
              </w:rPr>
              <w:t>:</w:t>
            </w:r>
            <w:r w:rsidR="008E03E1">
              <w:rPr>
                <w:sz w:val="24"/>
                <w:szCs w:val="24"/>
              </w:rPr>
              <w:t xml:space="preserve"> Middle School Science and Mathematics</w:t>
            </w:r>
          </w:p>
        </w:tc>
      </w:tr>
      <w:tr w:rsidR="009735DB" w:rsidRPr="004161B5" w:rsidTr="00F57485">
        <w:tc>
          <w:tcPr>
            <w:tcW w:w="10886" w:type="dxa"/>
            <w:gridSpan w:val="2"/>
          </w:tcPr>
          <w:p w:rsidR="009735DB" w:rsidRPr="004161B5" w:rsidRDefault="009735DB" w:rsidP="00F950AA">
            <w:pPr>
              <w:spacing w:after="0" w:line="240" w:lineRule="auto"/>
              <w:rPr>
                <w:sz w:val="24"/>
                <w:szCs w:val="24"/>
              </w:rPr>
            </w:pPr>
            <w:r w:rsidRPr="004161B5">
              <w:rPr>
                <w:sz w:val="24"/>
                <w:szCs w:val="24"/>
              </w:rPr>
              <w:t>Lesson Title:</w:t>
            </w:r>
            <w:r w:rsidR="008E03E1">
              <w:rPr>
                <w:sz w:val="24"/>
                <w:szCs w:val="24"/>
              </w:rPr>
              <w:t xml:space="preserve"> </w:t>
            </w:r>
            <w:r w:rsidR="00F950AA">
              <w:rPr>
                <w:sz w:val="24"/>
                <w:szCs w:val="24"/>
              </w:rPr>
              <w:t xml:space="preserve">Program an </w:t>
            </w:r>
            <w:proofErr w:type="spellStart"/>
            <w:r w:rsidR="008E03E1">
              <w:rPr>
                <w:sz w:val="24"/>
                <w:szCs w:val="24"/>
              </w:rPr>
              <w:t>ActivityBot</w:t>
            </w:r>
            <w:proofErr w:type="spellEnd"/>
            <w:r w:rsidR="008E03E1">
              <w:rPr>
                <w:sz w:val="24"/>
                <w:szCs w:val="24"/>
              </w:rPr>
              <w:t xml:space="preserve"> Robot</w:t>
            </w:r>
            <w:r w:rsidR="00F950AA">
              <w:rPr>
                <w:sz w:val="24"/>
                <w:szCs w:val="24"/>
              </w:rPr>
              <w:t xml:space="preserve"> to follow a path based on input from light sensors</w:t>
            </w:r>
          </w:p>
        </w:tc>
      </w:tr>
      <w:tr w:rsidR="009735DB" w:rsidRPr="004161B5" w:rsidTr="00F57485">
        <w:tc>
          <w:tcPr>
            <w:tcW w:w="3906" w:type="dxa"/>
            <w:shd w:val="clear" w:color="auto" w:fill="BFBFBF"/>
            <w:vAlign w:val="center"/>
          </w:tcPr>
          <w:p w:rsidR="009735DB" w:rsidRPr="004161B5" w:rsidRDefault="009735DB" w:rsidP="00F57485">
            <w:pPr>
              <w:spacing w:after="0" w:line="240" w:lineRule="auto"/>
              <w:rPr>
                <w:b/>
                <w:sz w:val="24"/>
                <w:szCs w:val="24"/>
              </w:rPr>
            </w:pPr>
            <w:r w:rsidRPr="004017D3">
              <w:rPr>
                <w:b/>
                <w:sz w:val="24"/>
                <w:szCs w:val="24"/>
              </w:rPr>
              <w:t>STANDARDS</w:t>
            </w:r>
          </w:p>
        </w:tc>
        <w:tc>
          <w:tcPr>
            <w:tcW w:w="6980" w:type="dxa"/>
            <w:shd w:val="clear" w:color="auto" w:fill="BFBFBF"/>
          </w:tcPr>
          <w:p w:rsidR="009735DB" w:rsidRPr="004161B5" w:rsidRDefault="00E551F6" w:rsidP="00F57485">
            <w:pPr>
              <w:spacing w:after="0" w:line="240" w:lineRule="auto"/>
              <w:rPr>
                <w:sz w:val="20"/>
                <w:szCs w:val="20"/>
              </w:rPr>
            </w:pPr>
            <w:r>
              <w:rPr>
                <w:sz w:val="20"/>
                <w:szCs w:val="20"/>
              </w:rPr>
              <w:t>Tennessee State Standards effective fall 2018</w:t>
            </w:r>
          </w:p>
        </w:tc>
      </w:tr>
      <w:tr w:rsidR="009735DB" w:rsidRPr="004161B5" w:rsidTr="00F57485">
        <w:tc>
          <w:tcPr>
            <w:tcW w:w="10886" w:type="dxa"/>
            <w:gridSpan w:val="2"/>
          </w:tcPr>
          <w:p w:rsidR="009735DB" w:rsidRPr="00E551F6" w:rsidRDefault="009735DB" w:rsidP="00F57485">
            <w:pPr>
              <w:spacing w:after="0" w:line="240" w:lineRule="auto"/>
              <w:jc w:val="center"/>
            </w:pPr>
            <w:bookmarkStart w:id="0" w:name="_GoBack"/>
          </w:p>
          <w:p w:rsidR="00E551F6" w:rsidRPr="00FA07B2" w:rsidRDefault="00E551F6" w:rsidP="00F57485">
            <w:pPr>
              <w:spacing w:after="0" w:line="240" w:lineRule="auto"/>
              <w:rPr>
                <w:b/>
              </w:rPr>
            </w:pPr>
            <w:r w:rsidRPr="00FA07B2">
              <w:rPr>
                <w:b/>
              </w:rPr>
              <w:t>Science</w:t>
            </w:r>
          </w:p>
          <w:p w:rsidR="00E551F6" w:rsidRPr="00FA07B2" w:rsidRDefault="00E551F6" w:rsidP="00F57485">
            <w:pPr>
              <w:spacing w:after="0" w:line="240" w:lineRule="auto"/>
            </w:pPr>
            <w:r w:rsidRPr="00FA07B2">
              <w:t>6.ETS1.2 Design and test different solutions that impact energy transfer</w:t>
            </w:r>
          </w:p>
          <w:p w:rsidR="00E551F6" w:rsidRPr="00FA07B2" w:rsidRDefault="00E551F6" w:rsidP="00F57485">
            <w:pPr>
              <w:pStyle w:val="Default"/>
              <w:rPr>
                <w:color w:val="auto"/>
                <w:sz w:val="22"/>
                <w:szCs w:val="22"/>
              </w:rPr>
            </w:pPr>
          </w:p>
          <w:p w:rsidR="00E551F6" w:rsidRPr="00FA07B2" w:rsidRDefault="00E551F6" w:rsidP="00F57485">
            <w:pPr>
              <w:pStyle w:val="Default"/>
              <w:rPr>
                <w:color w:val="auto"/>
                <w:sz w:val="22"/>
                <w:szCs w:val="22"/>
              </w:rPr>
            </w:pPr>
            <w:r w:rsidRPr="00FA07B2">
              <w:rPr>
                <w:color w:val="auto"/>
                <w:sz w:val="22"/>
                <w:szCs w:val="22"/>
              </w:rPr>
              <w:t xml:space="preserve">8.PS2.1  Design and conduct investigations depicting the relationship between magnetism and electricity in electromagnets, generators, and electrical motors, emphasizing the factors that increase or diminish the electric current and the magnetic field strength. </w:t>
            </w:r>
          </w:p>
          <w:p w:rsidR="00770E69" w:rsidRDefault="00770E69" w:rsidP="00F57485">
            <w:pPr>
              <w:pStyle w:val="Default"/>
              <w:rPr>
                <w:color w:val="auto"/>
                <w:sz w:val="22"/>
                <w:szCs w:val="22"/>
              </w:rPr>
            </w:pPr>
          </w:p>
          <w:p w:rsidR="00E551F6" w:rsidRPr="00FA07B2" w:rsidRDefault="00E551F6" w:rsidP="00F57485">
            <w:pPr>
              <w:pStyle w:val="Default"/>
              <w:rPr>
                <w:color w:val="auto"/>
                <w:sz w:val="22"/>
                <w:szCs w:val="22"/>
              </w:rPr>
            </w:pPr>
            <w:proofErr w:type="gramStart"/>
            <w:r w:rsidRPr="00FA07B2">
              <w:rPr>
                <w:color w:val="auto"/>
                <w:sz w:val="22"/>
                <w:szCs w:val="22"/>
              </w:rPr>
              <w:t>8.PS2.4</w:t>
            </w:r>
            <w:proofErr w:type="gramEnd"/>
            <w:r w:rsidRPr="00FA07B2">
              <w:rPr>
                <w:color w:val="auto"/>
                <w:sz w:val="22"/>
                <w:szCs w:val="22"/>
              </w:rPr>
              <w:t xml:space="preserve"> Plan and conduct an investigation to provide evidence that the change in an object’s motion depends on the sum of the forces on the object and the mass of the object. </w:t>
            </w:r>
          </w:p>
          <w:p w:rsidR="00E551F6" w:rsidRPr="00FA07B2" w:rsidRDefault="00E551F6" w:rsidP="00F57485">
            <w:pPr>
              <w:pStyle w:val="Default"/>
              <w:rPr>
                <w:color w:val="auto"/>
                <w:sz w:val="22"/>
                <w:szCs w:val="22"/>
              </w:rPr>
            </w:pPr>
          </w:p>
          <w:p w:rsidR="00E551F6" w:rsidRDefault="00E551F6" w:rsidP="00F57485">
            <w:pPr>
              <w:pStyle w:val="Default"/>
              <w:rPr>
                <w:color w:val="auto"/>
                <w:sz w:val="22"/>
                <w:szCs w:val="22"/>
              </w:rPr>
            </w:pPr>
            <w:proofErr w:type="gramStart"/>
            <w:r w:rsidRPr="00FA07B2">
              <w:rPr>
                <w:color w:val="auto"/>
                <w:sz w:val="22"/>
                <w:szCs w:val="22"/>
              </w:rPr>
              <w:t>8.PS4.3</w:t>
            </w:r>
            <w:proofErr w:type="gramEnd"/>
            <w:r w:rsidRPr="00FA07B2">
              <w:rPr>
                <w:color w:val="auto"/>
                <w:sz w:val="22"/>
                <w:szCs w:val="22"/>
              </w:rPr>
              <w:t xml:space="preserve"> Evaluate the role that waves play in different communication systems. </w:t>
            </w:r>
          </w:p>
          <w:p w:rsidR="0021335B" w:rsidRDefault="0021335B" w:rsidP="00F57485">
            <w:pPr>
              <w:pStyle w:val="Default"/>
              <w:rPr>
                <w:color w:val="auto"/>
                <w:sz w:val="22"/>
                <w:szCs w:val="22"/>
              </w:rPr>
            </w:pPr>
          </w:p>
          <w:p w:rsidR="0021335B" w:rsidRDefault="0021335B" w:rsidP="00F57485">
            <w:pPr>
              <w:pStyle w:val="Default"/>
              <w:rPr>
                <w:color w:val="auto"/>
                <w:sz w:val="22"/>
                <w:szCs w:val="22"/>
              </w:rPr>
            </w:pPr>
            <w:r>
              <w:rPr>
                <w:color w:val="auto"/>
                <w:sz w:val="22"/>
                <w:szCs w:val="22"/>
              </w:rPr>
              <w:t xml:space="preserve">PSCI.PS3.3 Design, build, and refine a device within design constraints that has a series of simple machines to transfer energy and/or do mechanical work. </w:t>
            </w:r>
          </w:p>
          <w:p w:rsidR="0021335B" w:rsidRDefault="0021335B" w:rsidP="00F57485">
            <w:pPr>
              <w:pStyle w:val="Default"/>
              <w:rPr>
                <w:color w:val="auto"/>
                <w:sz w:val="22"/>
                <w:szCs w:val="22"/>
              </w:rPr>
            </w:pPr>
          </w:p>
          <w:p w:rsidR="00E551F6" w:rsidRPr="00FA07B2" w:rsidRDefault="00E551F6" w:rsidP="00F57485">
            <w:pPr>
              <w:pStyle w:val="Default"/>
              <w:rPr>
                <w:b/>
                <w:color w:val="auto"/>
                <w:sz w:val="22"/>
                <w:szCs w:val="22"/>
              </w:rPr>
            </w:pPr>
            <w:r w:rsidRPr="00FA07B2">
              <w:rPr>
                <w:b/>
                <w:color w:val="auto"/>
                <w:sz w:val="22"/>
                <w:szCs w:val="22"/>
              </w:rPr>
              <w:t>Mathematics</w:t>
            </w:r>
          </w:p>
          <w:p w:rsidR="00E551F6" w:rsidRPr="00FA07B2" w:rsidRDefault="00CD4362" w:rsidP="00F57485">
            <w:pPr>
              <w:pStyle w:val="Default"/>
              <w:rPr>
                <w:color w:val="auto"/>
                <w:sz w:val="22"/>
                <w:szCs w:val="22"/>
              </w:rPr>
            </w:pPr>
            <w:proofErr w:type="gramStart"/>
            <w:r w:rsidRPr="00FA07B2">
              <w:rPr>
                <w:color w:val="auto"/>
                <w:sz w:val="22"/>
                <w:szCs w:val="22"/>
              </w:rPr>
              <w:t>6.RP.A.1</w:t>
            </w:r>
            <w:proofErr w:type="gramEnd"/>
            <w:r w:rsidRPr="00FA07B2">
              <w:rPr>
                <w:color w:val="auto"/>
                <w:sz w:val="22"/>
                <w:szCs w:val="22"/>
              </w:rPr>
              <w:t xml:space="preserve"> Understand the concept of a ratio and use ratio language to describe a ratio relationship between two quantities.</w:t>
            </w:r>
          </w:p>
          <w:p w:rsidR="00CD4362" w:rsidRPr="00FA07B2" w:rsidRDefault="00CD4362" w:rsidP="00F57485">
            <w:pPr>
              <w:pStyle w:val="Default"/>
              <w:rPr>
                <w:color w:val="auto"/>
                <w:sz w:val="22"/>
                <w:szCs w:val="22"/>
              </w:rPr>
            </w:pPr>
          </w:p>
          <w:p w:rsidR="00CD4362" w:rsidRPr="00FA07B2" w:rsidRDefault="00CD4362" w:rsidP="00F57485">
            <w:pPr>
              <w:pStyle w:val="Default"/>
              <w:rPr>
                <w:color w:val="auto"/>
                <w:sz w:val="22"/>
                <w:szCs w:val="22"/>
              </w:rPr>
            </w:pPr>
            <w:r w:rsidRPr="00FA07B2">
              <w:rPr>
                <w:bCs/>
                <w:color w:val="auto"/>
                <w:sz w:val="22"/>
                <w:szCs w:val="22"/>
              </w:rPr>
              <w:t>6.RP.A.3</w:t>
            </w:r>
            <w:r w:rsidRPr="00FA07B2">
              <w:rPr>
                <w:b/>
                <w:bCs/>
                <w:color w:val="auto"/>
                <w:sz w:val="22"/>
                <w:szCs w:val="22"/>
              </w:rPr>
              <w:t xml:space="preserve"> </w:t>
            </w:r>
            <w:r w:rsidRPr="00FA07B2">
              <w:rPr>
                <w:color w:val="auto"/>
                <w:sz w:val="22"/>
                <w:szCs w:val="22"/>
              </w:rPr>
              <w:t>Use ratio and rate reasoning to solve real-world and mathematical problems (e.g., by reasoning about tables of equivalent ratios, tape diagrams, double number line diagrams, or equations).</w:t>
            </w:r>
          </w:p>
          <w:p w:rsidR="00CD4362" w:rsidRPr="00FA07B2" w:rsidRDefault="00CD4362" w:rsidP="00F57485">
            <w:pPr>
              <w:pStyle w:val="Default"/>
              <w:rPr>
                <w:bCs/>
                <w:color w:val="auto"/>
                <w:sz w:val="22"/>
                <w:szCs w:val="22"/>
              </w:rPr>
            </w:pPr>
          </w:p>
          <w:p w:rsidR="00CD4362" w:rsidRPr="00FA07B2" w:rsidRDefault="00CD4362" w:rsidP="00F57485">
            <w:pPr>
              <w:pStyle w:val="Default"/>
              <w:rPr>
                <w:bCs/>
                <w:color w:val="auto"/>
                <w:sz w:val="22"/>
                <w:szCs w:val="22"/>
              </w:rPr>
            </w:pPr>
            <w:proofErr w:type="gramStart"/>
            <w:r w:rsidRPr="00FA07B2">
              <w:rPr>
                <w:bCs/>
                <w:color w:val="auto"/>
                <w:sz w:val="22"/>
                <w:szCs w:val="22"/>
              </w:rPr>
              <w:t>7.RP.A.2</w:t>
            </w:r>
            <w:proofErr w:type="gramEnd"/>
            <w:r w:rsidRPr="00FA07B2">
              <w:rPr>
                <w:bCs/>
                <w:color w:val="auto"/>
                <w:sz w:val="22"/>
                <w:szCs w:val="22"/>
              </w:rPr>
              <w:t>(b) Identify the constant of proportionality (unit rate) in tables, graphs, equations, diagrams, and verbal descriptions of proportional relationships.</w:t>
            </w:r>
          </w:p>
          <w:p w:rsidR="00CD4362" w:rsidRPr="00FA07B2" w:rsidRDefault="00CD4362" w:rsidP="00F57485">
            <w:pPr>
              <w:pStyle w:val="Default"/>
              <w:rPr>
                <w:bCs/>
                <w:color w:val="auto"/>
                <w:sz w:val="22"/>
                <w:szCs w:val="22"/>
              </w:rPr>
            </w:pPr>
          </w:p>
          <w:p w:rsidR="00E551F6" w:rsidRPr="00FA07B2" w:rsidRDefault="00CD4362" w:rsidP="00F57485">
            <w:pPr>
              <w:pStyle w:val="Default"/>
              <w:rPr>
                <w:color w:val="auto"/>
                <w:sz w:val="22"/>
                <w:szCs w:val="22"/>
              </w:rPr>
            </w:pPr>
            <w:r w:rsidRPr="00FA07B2">
              <w:rPr>
                <w:bCs/>
                <w:color w:val="auto"/>
                <w:sz w:val="22"/>
                <w:szCs w:val="22"/>
              </w:rPr>
              <w:t xml:space="preserve">7.G.A.1 </w:t>
            </w:r>
            <w:r w:rsidRPr="00FA07B2">
              <w:rPr>
                <w:color w:val="auto"/>
                <w:sz w:val="22"/>
                <w:szCs w:val="22"/>
              </w:rPr>
              <w:t>Solve problems involving scale drawings of geometric figures, including computing actual lengths and areas from a scale drawing and reproducing a scale drawing at a different scale.</w:t>
            </w:r>
          </w:p>
          <w:p w:rsidR="00E551F6" w:rsidRPr="00FA07B2" w:rsidRDefault="00E551F6" w:rsidP="00F57485">
            <w:pPr>
              <w:pStyle w:val="Default"/>
              <w:rPr>
                <w:color w:val="auto"/>
                <w:sz w:val="22"/>
                <w:szCs w:val="22"/>
              </w:rPr>
            </w:pPr>
          </w:p>
          <w:p w:rsidR="00E551F6" w:rsidRDefault="00E551F6" w:rsidP="00F57485">
            <w:pPr>
              <w:pStyle w:val="Default"/>
              <w:rPr>
                <w:i/>
                <w:iCs/>
                <w:color w:val="auto"/>
                <w:sz w:val="22"/>
                <w:szCs w:val="22"/>
              </w:rPr>
            </w:pPr>
            <w:r w:rsidRPr="00FA07B2">
              <w:rPr>
                <w:color w:val="auto"/>
                <w:sz w:val="22"/>
                <w:szCs w:val="22"/>
              </w:rPr>
              <w:t xml:space="preserve"> </w:t>
            </w:r>
            <w:proofErr w:type="gramStart"/>
            <w:r w:rsidR="00CD4362" w:rsidRPr="00FA07B2">
              <w:rPr>
                <w:bCs/>
                <w:color w:val="auto"/>
                <w:sz w:val="22"/>
                <w:szCs w:val="22"/>
              </w:rPr>
              <w:t>8.EE.B.5</w:t>
            </w:r>
            <w:proofErr w:type="gramEnd"/>
            <w:r w:rsidR="00CD4362" w:rsidRPr="00FA07B2">
              <w:rPr>
                <w:bCs/>
                <w:color w:val="auto"/>
                <w:sz w:val="22"/>
                <w:szCs w:val="22"/>
              </w:rPr>
              <w:t xml:space="preserve"> </w:t>
            </w:r>
            <w:r w:rsidR="00CD4362" w:rsidRPr="00FA07B2">
              <w:rPr>
                <w:color w:val="auto"/>
                <w:sz w:val="22"/>
                <w:szCs w:val="22"/>
              </w:rPr>
              <w:t xml:space="preserve">Graph proportional relationships, interpreting the unit rate as the slope of the graph. Compare two different proportional relationships represented in different ways. </w:t>
            </w:r>
            <w:r w:rsidR="00CD4362" w:rsidRPr="00FA07B2">
              <w:rPr>
                <w:i/>
                <w:iCs/>
                <w:color w:val="auto"/>
                <w:sz w:val="22"/>
                <w:szCs w:val="22"/>
              </w:rPr>
              <w:t>For example, compare a distance-time graph to a distance-time equation to determine which of two moving objects has greater speed.</w:t>
            </w:r>
          </w:p>
          <w:p w:rsidR="0021335B" w:rsidRDefault="0021335B" w:rsidP="00F57485">
            <w:pPr>
              <w:pStyle w:val="Default"/>
              <w:rPr>
                <w:i/>
                <w:iCs/>
                <w:color w:val="auto"/>
                <w:sz w:val="22"/>
                <w:szCs w:val="22"/>
              </w:rPr>
            </w:pPr>
          </w:p>
          <w:p w:rsidR="0021335B" w:rsidRDefault="0021335B" w:rsidP="00F57485">
            <w:pPr>
              <w:pStyle w:val="Default"/>
              <w:rPr>
                <w:iCs/>
                <w:color w:val="auto"/>
                <w:sz w:val="22"/>
                <w:szCs w:val="22"/>
              </w:rPr>
            </w:pPr>
            <w:r>
              <w:rPr>
                <w:iCs/>
                <w:color w:val="auto"/>
                <w:sz w:val="22"/>
                <w:szCs w:val="22"/>
              </w:rPr>
              <w:t xml:space="preserve">G.GPE.B.4 Find the point on a directed line segment between two given points that partitions the segment in a given ratio. </w:t>
            </w:r>
          </w:p>
          <w:p w:rsidR="0021335B" w:rsidRDefault="0021335B" w:rsidP="00F57485">
            <w:pPr>
              <w:pStyle w:val="Default"/>
              <w:rPr>
                <w:iCs/>
                <w:color w:val="auto"/>
                <w:sz w:val="22"/>
                <w:szCs w:val="22"/>
              </w:rPr>
            </w:pPr>
          </w:p>
          <w:p w:rsidR="0021335B" w:rsidRPr="0021335B" w:rsidRDefault="0021335B" w:rsidP="00F57485">
            <w:pPr>
              <w:pStyle w:val="Default"/>
              <w:rPr>
                <w:color w:val="auto"/>
                <w:sz w:val="22"/>
                <w:szCs w:val="22"/>
              </w:rPr>
            </w:pPr>
            <w:r>
              <w:rPr>
                <w:iCs/>
                <w:color w:val="auto"/>
                <w:sz w:val="22"/>
                <w:szCs w:val="22"/>
              </w:rPr>
              <w:t>G.GPE.B.5 Know and use coordinates to compute perimeters of polygons and areas of triangles and rectangles.</w:t>
            </w:r>
          </w:p>
          <w:p w:rsidR="00E551F6" w:rsidRDefault="00E551F6" w:rsidP="00F57485">
            <w:pPr>
              <w:pStyle w:val="Default"/>
              <w:rPr>
                <w:color w:val="auto"/>
                <w:sz w:val="22"/>
                <w:szCs w:val="22"/>
              </w:rPr>
            </w:pPr>
          </w:p>
          <w:p w:rsidR="004872C7" w:rsidRDefault="004872C7" w:rsidP="00F57485">
            <w:pPr>
              <w:pStyle w:val="Default"/>
              <w:rPr>
                <w:color w:val="auto"/>
                <w:sz w:val="22"/>
                <w:szCs w:val="22"/>
              </w:rPr>
            </w:pPr>
          </w:p>
          <w:p w:rsidR="004872C7" w:rsidRDefault="004872C7" w:rsidP="00F57485">
            <w:pPr>
              <w:pStyle w:val="Default"/>
              <w:rPr>
                <w:color w:val="auto"/>
                <w:sz w:val="22"/>
                <w:szCs w:val="22"/>
              </w:rPr>
            </w:pPr>
          </w:p>
          <w:p w:rsidR="004872C7" w:rsidRPr="00FA07B2" w:rsidRDefault="004872C7" w:rsidP="00F57485">
            <w:pPr>
              <w:pStyle w:val="Default"/>
              <w:rPr>
                <w:color w:val="auto"/>
                <w:sz w:val="22"/>
                <w:szCs w:val="22"/>
              </w:rPr>
            </w:pPr>
          </w:p>
          <w:p w:rsidR="00944C7C" w:rsidRPr="004161B5" w:rsidRDefault="00AB7B24" w:rsidP="00F57485">
            <w:pPr>
              <w:pStyle w:val="Default"/>
            </w:pPr>
            <w:r w:rsidRPr="00FA07B2">
              <w:rPr>
                <w:color w:val="auto"/>
                <w:sz w:val="22"/>
                <w:szCs w:val="22"/>
              </w:rPr>
              <w:t xml:space="preserve"> </w:t>
            </w:r>
          </w:p>
        </w:tc>
      </w:tr>
      <w:bookmarkEnd w:id="0"/>
      <w:tr w:rsidR="00963F08" w:rsidRPr="004161B5" w:rsidTr="00F57485">
        <w:tc>
          <w:tcPr>
            <w:tcW w:w="3906" w:type="dxa"/>
            <w:shd w:val="clear" w:color="auto" w:fill="BFBFBF"/>
            <w:vAlign w:val="center"/>
          </w:tcPr>
          <w:p w:rsidR="00963F08" w:rsidRPr="004161B5" w:rsidRDefault="00963F08" w:rsidP="00F57485">
            <w:pPr>
              <w:spacing w:after="0" w:line="240" w:lineRule="auto"/>
              <w:rPr>
                <w:b/>
                <w:sz w:val="24"/>
                <w:szCs w:val="24"/>
              </w:rPr>
            </w:pPr>
            <w:r w:rsidRPr="004017D3">
              <w:rPr>
                <w:b/>
                <w:sz w:val="24"/>
                <w:szCs w:val="24"/>
              </w:rPr>
              <w:lastRenderedPageBreak/>
              <w:t>OBJECTIVE(s)/Sub-Objectives</w:t>
            </w:r>
          </w:p>
        </w:tc>
        <w:tc>
          <w:tcPr>
            <w:tcW w:w="6980" w:type="dxa"/>
            <w:shd w:val="clear" w:color="auto" w:fill="BFBFBF"/>
          </w:tcPr>
          <w:p w:rsidR="00963F08" w:rsidRPr="00EF7E9F" w:rsidRDefault="00963F08" w:rsidP="00F57485">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F57485">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F57485">
        <w:tc>
          <w:tcPr>
            <w:tcW w:w="10886" w:type="dxa"/>
            <w:gridSpan w:val="2"/>
          </w:tcPr>
          <w:p w:rsidR="00963F08" w:rsidRPr="004161B5" w:rsidRDefault="00963F08" w:rsidP="00F57485">
            <w:pPr>
              <w:spacing w:after="0" w:line="240" w:lineRule="auto"/>
              <w:jc w:val="center"/>
            </w:pPr>
          </w:p>
          <w:p w:rsidR="00AB7B24" w:rsidRDefault="00AB7B24" w:rsidP="00F57485">
            <w:pPr>
              <w:spacing w:after="0" w:line="240" w:lineRule="auto"/>
            </w:pPr>
            <w:r>
              <w:t xml:space="preserve">I can access on-line </w:t>
            </w:r>
            <w:r w:rsidR="00E01C28">
              <w:t xml:space="preserve">programming </w:t>
            </w:r>
            <w:r>
              <w:t xml:space="preserve">instructions for an </w:t>
            </w:r>
            <w:proofErr w:type="spellStart"/>
            <w:r>
              <w:t>ActivityBot</w:t>
            </w:r>
            <w:proofErr w:type="spellEnd"/>
            <w:r>
              <w:t>.</w:t>
            </w:r>
          </w:p>
          <w:p w:rsidR="00AB7B24" w:rsidRDefault="00AB7B24" w:rsidP="00F57485">
            <w:pPr>
              <w:spacing w:after="0" w:line="240" w:lineRule="auto"/>
            </w:pPr>
            <w:r>
              <w:t xml:space="preserve">I can </w:t>
            </w:r>
            <w:r w:rsidR="00770E69">
              <w:t xml:space="preserve">mount a QTI sensor to an </w:t>
            </w:r>
            <w:proofErr w:type="spellStart"/>
            <w:r w:rsidR="00770E69">
              <w:t>ActivityBot</w:t>
            </w:r>
            <w:proofErr w:type="spellEnd"/>
          </w:p>
          <w:p w:rsidR="00963F08" w:rsidRDefault="00AB7B24" w:rsidP="00F57485">
            <w:pPr>
              <w:spacing w:after="0" w:line="240" w:lineRule="auto"/>
            </w:pPr>
            <w:r>
              <w:t xml:space="preserve">I can </w:t>
            </w:r>
            <w:r w:rsidR="00770E69">
              <w:t xml:space="preserve">build QTI sensing circuits on an </w:t>
            </w:r>
            <w:proofErr w:type="spellStart"/>
            <w:r w:rsidR="00770E69">
              <w:t>ActivityBot</w:t>
            </w:r>
            <w:proofErr w:type="spellEnd"/>
          </w:p>
          <w:p w:rsidR="00944C7C" w:rsidRDefault="00770E69" w:rsidP="00F57485">
            <w:pPr>
              <w:spacing w:after="0" w:line="240" w:lineRule="auto"/>
            </w:pPr>
            <w:r>
              <w:t xml:space="preserve">I can program and troubleshoot an </w:t>
            </w:r>
            <w:proofErr w:type="spellStart"/>
            <w:r>
              <w:t>ActivityBot</w:t>
            </w:r>
            <w:proofErr w:type="spellEnd"/>
            <w:r>
              <w:t xml:space="preserve"> to have it move along a path defined by a black line on a white background</w:t>
            </w:r>
          </w:p>
          <w:p w:rsidR="00944C7C" w:rsidRDefault="00944C7C" w:rsidP="00F57485">
            <w:pPr>
              <w:spacing w:after="0" w:line="240" w:lineRule="auto"/>
            </w:pPr>
          </w:p>
          <w:p w:rsidR="00944C7C" w:rsidRDefault="00944C7C" w:rsidP="00F57485">
            <w:pPr>
              <w:spacing w:after="0" w:line="240" w:lineRule="auto"/>
            </w:pPr>
          </w:p>
          <w:p w:rsidR="00963F08" w:rsidRPr="004161B5" w:rsidRDefault="00963F08" w:rsidP="00F57485">
            <w:pPr>
              <w:spacing w:after="0" w:line="240" w:lineRule="auto"/>
            </w:pPr>
          </w:p>
        </w:tc>
      </w:tr>
      <w:tr w:rsidR="00816DCC" w:rsidRPr="004161B5" w:rsidTr="00F57485">
        <w:tc>
          <w:tcPr>
            <w:tcW w:w="3906" w:type="dxa"/>
            <w:shd w:val="clear" w:color="auto" w:fill="BFBFBF"/>
            <w:vAlign w:val="center"/>
          </w:tcPr>
          <w:p w:rsidR="00816DCC" w:rsidRPr="004161B5" w:rsidRDefault="00816DCC" w:rsidP="00F57485">
            <w:pPr>
              <w:spacing w:after="0" w:line="240" w:lineRule="auto"/>
              <w:rPr>
                <w:b/>
                <w:sz w:val="24"/>
                <w:szCs w:val="24"/>
              </w:rPr>
            </w:pPr>
            <w:r>
              <w:rPr>
                <w:b/>
                <w:sz w:val="24"/>
                <w:szCs w:val="24"/>
              </w:rPr>
              <w:t>MATERIALS AND RESOURCES</w:t>
            </w:r>
            <w:r w:rsidRPr="004161B5">
              <w:rPr>
                <w:b/>
                <w:sz w:val="24"/>
                <w:szCs w:val="24"/>
              </w:rPr>
              <w:t xml:space="preserve"> </w:t>
            </w:r>
          </w:p>
        </w:tc>
        <w:tc>
          <w:tcPr>
            <w:tcW w:w="6980" w:type="dxa"/>
            <w:shd w:val="clear" w:color="auto" w:fill="BFBFBF"/>
          </w:tcPr>
          <w:p w:rsidR="00816DCC" w:rsidRPr="000408E9" w:rsidRDefault="00816DCC" w:rsidP="00F57485">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F57485">
            <w:pPr>
              <w:spacing w:after="0" w:line="240" w:lineRule="auto"/>
              <w:rPr>
                <w:sz w:val="20"/>
                <w:szCs w:val="20"/>
              </w:rPr>
            </w:pPr>
          </w:p>
        </w:tc>
      </w:tr>
      <w:tr w:rsidR="00816DCC" w:rsidRPr="004161B5" w:rsidTr="00F57485">
        <w:tc>
          <w:tcPr>
            <w:tcW w:w="10886" w:type="dxa"/>
            <w:gridSpan w:val="2"/>
          </w:tcPr>
          <w:p w:rsidR="00D83922" w:rsidRPr="00E43268" w:rsidRDefault="00D83922" w:rsidP="00F57485">
            <w:pPr>
              <w:rPr>
                <w:b/>
                <w:i/>
                <w:color w:val="0000CC"/>
              </w:rPr>
            </w:pPr>
            <w:r w:rsidRPr="00E43268">
              <w:rPr>
                <w:b/>
                <w:u w:val="single"/>
              </w:rPr>
              <w:t>Activities &amp; Materials</w:t>
            </w:r>
            <w:r w:rsidRPr="00E43268">
              <w:t xml:space="preserve"> </w:t>
            </w:r>
          </w:p>
          <w:p w:rsidR="00EE0E83" w:rsidRDefault="00D83922" w:rsidP="00F57485">
            <w:pPr>
              <w:pStyle w:val="ListParagraph"/>
              <w:numPr>
                <w:ilvl w:val="0"/>
                <w:numId w:val="13"/>
              </w:numPr>
            </w:pPr>
            <w:r w:rsidRPr="00E43268">
              <w:t>Smartboard</w:t>
            </w:r>
            <w:r w:rsidR="00EE0E83">
              <w:t xml:space="preserve"> / screen to display instructions</w:t>
            </w:r>
            <w:r w:rsidRPr="00E43268">
              <w:t xml:space="preserve"> </w:t>
            </w:r>
          </w:p>
          <w:p w:rsidR="00D83922" w:rsidRPr="00E43268" w:rsidRDefault="00D83922" w:rsidP="00F57485">
            <w:pPr>
              <w:pStyle w:val="ListParagraph"/>
              <w:numPr>
                <w:ilvl w:val="0"/>
                <w:numId w:val="13"/>
              </w:numPr>
            </w:pPr>
            <w:r w:rsidRPr="00E43268">
              <w:t>Laptop</w:t>
            </w:r>
            <w:r w:rsidR="004872C7">
              <w:t xml:space="preserve">/computer </w:t>
            </w:r>
            <w:r w:rsidR="00EE0E83">
              <w:t>to access instructions</w:t>
            </w:r>
            <w:r w:rsidR="004872C7">
              <w:t xml:space="preserve"> and program robot</w:t>
            </w:r>
            <w:r w:rsidR="00EE0E83">
              <w:t xml:space="preserve">.  If each group of students has a computer, then each group can move at its own pace.  With one computer, the class can move at the same pace, reading instructions from a classroom display screen. </w:t>
            </w:r>
          </w:p>
          <w:p w:rsidR="00EE0E83" w:rsidRPr="00EE0E83" w:rsidRDefault="00D83922" w:rsidP="00F57485">
            <w:pPr>
              <w:pStyle w:val="ListParagraph"/>
              <w:numPr>
                <w:ilvl w:val="0"/>
                <w:numId w:val="13"/>
              </w:numPr>
              <w:autoSpaceDE w:val="0"/>
              <w:autoSpaceDN w:val="0"/>
              <w:adjustRightInd w:val="0"/>
              <w:rPr>
                <w:b/>
                <w:bCs/>
                <w:color w:val="000000"/>
              </w:rPr>
            </w:pPr>
            <w:r w:rsidRPr="00E43268">
              <w:t xml:space="preserve">Internet Resource </w:t>
            </w:r>
            <w:hyperlink r:id="rId7" w:history="1">
              <w:r w:rsidR="00EE0E83" w:rsidRPr="00EE0E83">
                <w:rPr>
                  <w:rStyle w:val="Hyperlink"/>
                  <w:b/>
                  <w:bCs/>
                </w:rPr>
                <w:t>http://learn.parallax.com/tutorials/robot/activitybot/activitybot/mechanical-assembly</w:t>
              </w:r>
            </w:hyperlink>
            <w:r w:rsidR="00EE0E83">
              <w:t xml:space="preserve"> </w:t>
            </w:r>
            <w:r w:rsidR="004872C7">
              <w:t xml:space="preserve">and </w:t>
            </w:r>
            <w:hyperlink r:id="rId8" w:history="1">
              <w:r w:rsidR="004872C7" w:rsidRPr="004872C7">
                <w:rPr>
                  <w:rStyle w:val="Hyperlink"/>
                </w:rPr>
                <w:t>https://www.parallax.com/sites/default/files/downloads/28108-QTI-Line-Follower-Guide-v3.0_0.pdf</w:t>
              </w:r>
            </w:hyperlink>
            <w:r w:rsidR="00EE0E83">
              <w:t xml:space="preserve"> </w:t>
            </w:r>
          </w:p>
          <w:p w:rsidR="00EE0E83" w:rsidRPr="00AB7B24" w:rsidRDefault="004872C7" w:rsidP="00F57485">
            <w:pPr>
              <w:pStyle w:val="ListParagraph"/>
              <w:numPr>
                <w:ilvl w:val="0"/>
                <w:numId w:val="13"/>
              </w:numPr>
              <w:autoSpaceDE w:val="0"/>
              <w:autoSpaceDN w:val="0"/>
              <w:adjustRightInd w:val="0"/>
              <w:rPr>
                <w:b/>
                <w:bCs/>
                <w:color w:val="000000"/>
              </w:rPr>
            </w:pPr>
            <w:r>
              <w:t xml:space="preserve">Assembled </w:t>
            </w:r>
            <w:proofErr w:type="spellStart"/>
            <w:r>
              <w:t>ActivityBot</w:t>
            </w:r>
            <w:proofErr w:type="spellEnd"/>
            <w:r>
              <w:t xml:space="preserve"> robot</w:t>
            </w:r>
          </w:p>
          <w:p w:rsidR="00AB7B24" w:rsidRPr="00EE0E83" w:rsidRDefault="004872C7" w:rsidP="00F57485">
            <w:pPr>
              <w:pStyle w:val="ListParagraph"/>
              <w:numPr>
                <w:ilvl w:val="0"/>
                <w:numId w:val="13"/>
              </w:numPr>
              <w:autoSpaceDE w:val="0"/>
              <w:autoSpaceDN w:val="0"/>
              <w:adjustRightInd w:val="0"/>
              <w:rPr>
                <w:b/>
                <w:bCs/>
                <w:color w:val="000000"/>
              </w:rPr>
            </w:pPr>
            <w:r>
              <w:t>5</w:t>
            </w:r>
            <w:r w:rsidR="00AB7B24">
              <w:t>xAA batteries.</w:t>
            </w:r>
          </w:p>
          <w:p w:rsidR="00EE0E83" w:rsidRDefault="00EE0E83" w:rsidP="00F57485">
            <w:pPr>
              <w:autoSpaceDE w:val="0"/>
              <w:autoSpaceDN w:val="0"/>
              <w:adjustRightInd w:val="0"/>
              <w:rPr>
                <w:b/>
                <w:bCs/>
                <w:color w:val="000000"/>
              </w:rPr>
            </w:pPr>
          </w:p>
          <w:p w:rsidR="00EE0E83" w:rsidRDefault="00D83922" w:rsidP="00F57485">
            <w:pPr>
              <w:autoSpaceDE w:val="0"/>
              <w:autoSpaceDN w:val="0"/>
              <w:adjustRightInd w:val="0"/>
              <w:rPr>
                <w:b/>
                <w:bCs/>
                <w:color w:val="000000"/>
              </w:rPr>
            </w:pPr>
            <w:r w:rsidRPr="00E43268">
              <w:rPr>
                <w:b/>
                <w:bCs/>
                <w:color w:val="000000"/>
              </w:rPr>
              <w:t>What if the technology is not working?</w:t>
            </w:r>
          </w:p>
          <w:p w:rsidR="00BA3095" w:rsidRDefault="00BA3095" w:rsidP="00F57485">
            <w:pPr>
              <w:autoSpaceDE w:val="0"/>
              <w:autoSpaceDN w:val="0"/>
              <w:adjustRightInd w:val="0"/>
              <w:rPr>
                <w:bCs/>
                <w:color w:val="000000"/>
              </w:rPr>
            </w:pPr>
            <w:r>
              <w:rPr>
                <w:bCs/>
                <w:color w:val="000000"/>
              </w:rPr>
              <w:t xml:space="preserve">It is possible to print the instruction manual to use if a classroom computer is unavailable.  Assembling the robot requires no more technology than a wrench and a screwdriver.  </w:t>
            </w:r>
          </w:p>
          <w:p w:rsidR="00BA3095" w:rsidRPr="00BA3095" w:rsidRDefault="00BA3095" w:rsidP="00F57485">
            <w:pPr>
              <w:autoSpaceDE w:val="0"/>
              <w:autoSpaceDN w:val="0"/>
              <w:adjustRightInd w:val="0"/>
              <w:rPr>
                <w:bCs/>
                <w:color w:val="000000"/>
              </w:rPr>
            </w:pPr>
            <w:r>
              <w:rPr>
                <w:bCs/>
                <w:color w:val="000000"/>
              </w:rPr>
              <w:t xml:space="preserve">After assembly, if the robot is not working, move on to other tasks.  Allow interested students to troubleshoot the robot during independent or small group study time.  </w:t>
            </w:r>
          </w:p>
          <w:p w:rsidR="00816DCC" w:rsidRDefault="00D83922" w:rsidP="00F57485">
            <w:pPr>
              <w:rPr>
                <w:b/>
              </w:rPr>
            </w:pPr>
            <w:r w:rsidRPr="00E43268">
              <w:rPr>
                <w:b/>
              </w:rPr>
              <w:t>Routine for distributing material</w:t>
            </w:r>
            <w:r>
              <w:rPr>
                <w:b/>
              </w:rPr>
              <w:t>s</w:t>
            </w:r>
          </w:p>
          <w:p w:rsidR="00BA3095" w:rsidRPr="00BA3095" w:rsidRDefault="003004DA" w:rsidP="00F57485">
            <w:r>
              <w:t xml:space="preserve">Before the lesson, place an assembled robot, computer, a QTI line follower </w:t>
            </w:r>
            <w:proofErr w:type="spellStart"/>
            <w:r>
              <w:t>AppKit</w:t>
            </w:r>
            <w:proofErr w:type="spellEnd"/>
            <w:r>
              <w:t xml:space="preserve">, electrical tape, and 5 AA batteries at a center for each group. </w:t>
            </w:r>
          </w:p>
          <w:p w:rsidR="00944C7C" w:rsidRDefault="00944C7C" w:rsidP="00F57485">
            <w:pPr>
              <w:rPr>
                <w:b/>
              </w:rPr>
            </w:pPr>
          </w:p>
          <w:p w:rsidR="003004DA" w:rsidRDefault="003004DA" w:rsidP="00F57485">
            <w:pPr>
              <w:rPr>
                <w:b/>
              </w:rPr>
            </w:pPr>
          </w:p>
          <w:p w:rsidR="003004DA" w:rsidRDefault="003004DA" w:rsidP="00F57485">
            <w:pPr>
              <w:rPr>
                <w:b/>
              </w:rPr>
            </w:pPr>
          </w:p>
          <w:p w:rsidR="00BA3095" w:rsidRPr="00D83922" w:rsidRDefault="00BA3095" w:rsidP="00F57485">
            <w:pPr>
              <w:rPr>
                <w:b/>
              </w:rPr>
            </w:pPr>
          </w:p>
        </w:tc>
      </w:tr>
      <w:tr w:rsidR="00816DCC" w:rsidRPr="004161B5" w:rsidTr="00F57485">
        <w:tc>
          <w:tcPr>
            <w:tcW w:w="3906" w:type="dxa"/>
            <w:shd w:val="clear" w:color="auto" w:fill="BFBFBF"/>
            <w:vAlign w:val="center"/>
          </w:tcPr>
          <w:p w:rsidR="00816DCC" w:rsidRPr="004161B5" w:rsidRDefault="00816DCC" w:rsidP="00F57485">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6980" w:type="dxa"/>
            <w:shd w:val="clear" w:color="auto" w:fill="BFBFBF"/>
          </w:tcPr>
          <w:p w:rsidR="00816DCC" w:rsidRPr="00C24AC5" w:rsidRDefault="00816DCC" w:rsidP="00F57485">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F57485">
        <w:trPr>
          <w:trHeight w:val="2843"/>
        </w:trPr>
        <w:tc>
          <w:tcPr>
            <w:tcW w:w="10886" w:type="dxa"/>
            <w:gridSpan w:val="2"/>
          </w:tcPr>
          <w:p w:rsidR="005B32B1" w:rsidRPr="00E43268" w:rsidRDefault="00FB14EB" w:rsidP="00F57485">
            <w:pPr>
              <w:rPr>
                <w:b/>
                <w:i/>
                <w:color w:val="0000CC"/>
              </w:rPr>
            </w:pPr>
            <w:r w:rsidRPr="00E43268">
              <w:rPr>
                <w:b/>
                <w:bCs/>
                <w:color w:val="000000"/>
              </w:rPr>
              <w:t xml:space="preserve">Modifications/Plans for Diverse Learners </w:t>
            </w:r>
          </w:p>
          <w:p w:rsidR="00983657" w:rsidRDefault="00983657" w:rsidP="00F57485">
            <w:pPr>
              <w:spacing w:after="0"/>
              <w:ind w:left="1080"/>
              <w:rPr>
                <w:b/>
                <w:u w:val="single"/>
              </w:rPr>
            </w:pPr>
          </w:p>
          <w:p w:rsidR="00FB14EB" w:rsidRPr="00E43268" w:rsidRDefault="00FB14EB" w:rsidP="00F57485">
            <w:pPr>
              <w:spacing w:after="0"/>
              <w:ind w:left="1080"/>
              <w:rPr>
                <w:b/>
                <w:u w:val="single"/>
              </w:rPr>
            </w:pPr>
            <w:r w:rsidRPr="00E43268">
              <w:rPr>
                <w:b/>
                <w:u w:val="single"/>
              </w:rPr>
              <w:t>Differentiation</w:t>
            </w:r>
          </w:p>
          <w:p w:rsidR="00983657" w:rsidRPr="00983657" w:rsidRDefault="00FB14EB" w:rsidP="00F57485">
            <w:pPr>
              <w:spacing w:after="0"/>
              <w:ind w:left="1080"/>
            </w:pPr>
            <w:r w:rsidRPr="00E43268">
              <w:rPr>
                <w:b/>
              </w:rPr>
              <w:t>Content</w:t>
            </w:r>
            <w:r w:rsidR="00983657">
              <w:rPr>
                <w:b/>
              </w:rPr>
              <w:t xml:space="preserve">.  </w:t>
            </w:r>
            <w:r w:rsidR="00983657" w:rsidRPr="00983657">
              <w:t xml:space="preserve">Students must remember names of parts and understand assembly instructions.  Higher order thinking will result from questions calling for analysis and evaluation during the assembly.  </w:t>
            </w:r>
            <w:r w:rsidRPr="00983657">
              <w:t xml:space="preserve"> </w:t>
            </w:r>
          </w:p>
          <w:p w:rsidR="00B54478" w:rsidRDefault="00B54478" w:rsidP="00F57485">
            <w:pPr>
              <w:spacing w:after="0"/>
              <w:ind w:left="1080"/>
              <w:rPr>
                <w:b/>
              </w:rPr>
            </w:pPr>
          </w:p>
          <w:p w:rsidR="00983657" w:rsidRDefault="00FB14EB" w:rsidP="00F57485">
            <w:pPr>
              <w:spacing w:after="0"/>
              <w:ind w:left="1080"/>
            </w:pPr>
            <w:r w:rsidRPr="00E43268">
              <w:rPr>
                <w:b/>
              </w:rPr>
              <w:t>Process</w:t>
            </w:r>
            <w:r w:rsidR="00983657">
              <w:rPr>
                <w:b/>
              </w:rPr>
              <w:t xml:space="preserve">.  </w:t>
            </w:r>
            <w:r w:rsidR="00983657" w:rsidRPr="00983657">
              <w:t>There are several levels of skill involved in assembling the robot</w:t>
            </w:r>
            <w:r w:rsidR="00983657">
              <w:t>.</w:t>
            </w:r>
            <w:r w:rsidR="00983657" w:rsidRPr="00983657">
              <w:t xml:space="preserve"> Visual learners might read the instructions while auditory learners listen and sort parts</w:t>
            </w:r>
            <w:r w:rsidR="00983657">
              <w:t>. K</w:t>
            </w:r>
            <w:r w:rsidR="00983657" w:rsidRPr="00983657">
              <w:t xml:space="preserve">inesthetic learners </w:t>
            </w:r>
            <w:r w:rsidR="003004DA">
              <w:t xml:space="preserve">may connect wires to the appropriate ports and lay out a course with electrical tape. </w:t>
            </w:r>
          </w:p>
          <w:p w:rsidR="00B54478" w:rsidRDefault="00B54478" w:rsidP="00F57485">
            <w:pPr>
              <w:spacing w:after="0"/>
              <w:ind w:left="1080"/>
              <w:rPr>
                <w:b/>
              </w:rPr>
            </w:pPr>
          </w:p>
          <w:p w:rsidR="00983657" w:rsidRDefault="00FB14EB" w:rsidP="00F57485">
            <w:pPr>
              <w:spacing w:after="0"/>
              <w:ind w:left="1080"/>
            </w:pPr>
            <w:r w:rsidRPr="00E43268">
              <w:rPr>
                <w:b/>
              </w:rPr>
              <w:t>Product</w:t>
            </w:r>
            <w:r w:rsidR="00983657">
              <w:rPr>
                <w:b/>
              </w:rPr>
              <w:t xml:space="preserve">. </w:t>
            </w:r>
            <w:r w:rsidR="003004DA">
              <w:t xml:space="preserve">The product is having a robot follow a path defined with electrical tape.  Some group members may also provide a written lab report describing their actions to program the robot.  Other students may make an oral presentation describing what the robot is doing and how its sensors work.  </w:t>
            </w:r>
            <w:r w:rsidR="00983657">
              <w:t xml:space="preserve"> </w:t>
            </w:r>
            <w:r w:rsidR="003004DA">
              <w:t xml:space="preserve">Students </w:t>
            </w:r>
            <w:r w:rsidR="00983657">
              <w:t xml:space="preserve">may </w:t>
            </w:r>
            <w:r w:rsidR="003004DA">
              <w:t xml:space="preserve">also </w:t>
            </w:r>
            <w:r w:rsidR="00983657">
              <w:t>be asked to keep a journal of the process followed by the group, including difficulties encountered</w:t>
            </w:r>
            <w:r w:rsidR="00B54478">
              <w:t>; the journal may focus on issues of group dynamics instead of having the technical focus of a lab report</w:t>
            </w:r>
            <w:r w:rsidR="00983657">
              <w:t xml:space="preserve">. </w:t>
            </w:r>
          </w:p>
          <w:p w:rsidR="00FB14EB" w:rsidRPr="00E43268" w:rsidRDefault="00FB14EB" w:rsidP="00F57485">
            <w:pPr>
              <w:spacing w:after="0"/>
              <w:rPr>
                <w:b/>
                <w:u w:val="single"/>
              </w:rPr>
            </w:pPr>
          </w:p>
          <w:p w:rsidR="00FB14EB" w:rsidRPr="00E43268" w:rsidRDefault="00FB14EB" w:rsidP="00F57485">
            <w:pPr>
              <w:spacing w:after="0"/>
              <w:ind w:left="1080"/>
              <w:rPr>
                <w:b/>
                <w:u w:val="single"/>
              </w:rPr>
            </w:pPr>
            <w:r w:rsidRPr="00E43268">
              <w:rPr>
                <w:b/>
                <w:u w:val="single"/>
              </w:rPr>
              <w:t>Accommodations</w:t>
            </w:r>
          </w:p>
          <w:p w:rsidR="00FB28BA" w:rsidRPr="00FB28BA" w:rsidRDefault="00FB14EB" w:rsidP="00F57485">
            <w:pPr>
              <w:spacing w:after="0"/>
              <w:ind w:left="1080"/>
            </w:pPr>
            <w:r w:rsidRPr="00E43268">
              <w:rPr>
                <w:b/>
              </w:rPr>
              <w:t xml:space="preserve">___ Small </w:t>
            </w:r>
            <w:proofErr w:type="gramStart"/>
            <w:r w:rsidRPr="00E43268">
              <w:rPr>
                <w:b/>
              </w:rPr>
              <w:t>Group</w:t>
            </w:r>
            <w:r w:rsidR="00FB28BA">
              <w:rPr>
                <w:b/>
              </w:rPr>
              <w:t xml:space="preserve">  </w:t>
            </w:r>
            <w:r w:rsidR="00FB28BA">
              <w:t>In</w:t>
            </w:r>
            <w:proofErr w:type="gramEnd"/>
            <w:r w:rsidR="00FB28BA">
              <w:t xml:space="preserve"> this small group setting, there should be a group role suited to almost anyone.  </w:t>
            </w:r>
          </w:p>
          <w:p w:rsidR="00FB14EB" w:rsidRPr="00FB28BA" w:rsidRDefault="00FB14EB" w:rsidP="00F57485">
            <w:pPr>
              <w:spacing w:after="0"/>
              <w:ind w:left="1080"/>
            </w:pPr>
            <w:r w:rsidRPr="00E43268">
              <w:rPr>
                <w:b/>
              </w:rPr>
              <w:t xml:space="preserve"> ___ Peer Tutoring </w:t>
            </w:r>
            <w:r w:rsidR="00FB28BA">
              <w:t xml:space="preserve">Students will help each other through the assembly process. Assign each student a role that he or she can perform. </w:t>
            </w:r>
          </w:p>
          <w:p w:rsidR="00FB14EB" w:rsidRPr="00E43268" w:rsidRDefault="00FB14EB" w:rsidP="00F57485">
            <w:pPr>
              <w:spacing w:after="0"/>
              <w:ind w:left="1080"/>
              <w:rPr>
                <w:b/>
              </w:rPr>
            </w:pPr>
            <w:r w:rsidRPr="00E43268">
              <w:rPr>
                <w:b/>
              </w:rPr>
              <w:t xml:space="preserve"> </w:t>
            </w:r>
          </w:p>
          <w:p w:rsidR="00FB14EB" w:rsidRPr="00FB28BA" w:rsidRDefault="00FB14EB" w:rsidP="00F57485">
            <w:pPr>
              <w:spacing w:after="0"/>
              <w:ind w:left="1080"/>
              <w:rPr>
                <w:u w:val="single"/>
              </w:rPr>
            </w:pPr>
            <w:r w:rsidRPr="00E43268">
              <w:rPr>
                <w:b/>
                <w:u w:val="single"/>
              </w:rPr>
              <w:t>Early Finishers</w:t>
            </w:r>
            <w:r w:rsidRPr="00FB28BA">
              <w:t>:</w:t>
            </w:r>
            <w:r w:rsidR="00FB28BA" w:rsidRPr="00FB28BA">
              <w:t xml:space="preserve">  </w:t>
            </w:r>
            <w:r w:rsidR="00B54478">
              <w:t xml:space="preserve">Have students experiment with other media to define a path.  Can the robot follow a path drawn with a black marker?  A pencil? A blue marker? A piece of string? </w:t>
            </w:r>
            <w:r w:rsidR="00FB28BA">
              <w:t xml:space="preserve"> </w:t>
            </w:r>
          </w:p>
          <w:p w:rsidR="00816DCC" w:rsidRDefault="00816DCC" w:rsidP="00F57485">
            <w:pPr>
              <w:spacing w:after="0" w:line="240" w:lineRule="auto"/>
            </w:pPr>
          </w:p>
          <w:p w:rsidR="00816DCC" w:rsidRPr="004161B5" w:rsidRDefault="00816DCC" w:rsidP="00F57485">
            <w:pPr>
              <w:spacing w:after="0" w:line="240" w:lineRule="auto"/>
            </w:pPr>
          </w:p>
        </w:tc>
      </w:tr>
    </w:tbl>
    <w:p w:rsidR="00F11E07" w:rsidRDefault="00F11E07" w:rsidP="00D83922">
      <w:pPr>
        <w:spacing w:after="0"/>
        <w:rPr>
          <w:vanish/>
        </w:rPr>
      </w:pPr>
    </w:p>
    <w:p w:rsidR="00F57485" w:rsidRPr="00F11E07" w:rsidRDefault="00F57485"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175A34">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175A34">
        <w:trPr>
          <w:cantSplit/>
          <w:trHeight w:val="2267"/>
        </w:trPr>
        <w:tc>
          <w:tcPr>
            <w:tcW w:w="10790" w:type="dxa"/>
            <w:gridSpan w:val="2"/>
          </w:tcPr>
          <w:p w:rsidR="00816DCC" w:rsidRDefault="00816DCC" w:rsidP="00D83922">
            <w:pPr>
              <w:spacing w:after="0" w:line="240" w:lineRule="auto"/>
            </w:pPr>
          </w:p>
          <w:p w:rsidR="00CC75FE" w:rsidRPr="00CC75FE" w:rsidRDefault="00CC75FE" w:rsidP="00D83922">
            <w:pPr>
              <w:spacing w:after="0" w:line="240" w:lineRule="auto"/>
            </w:pPr>
            <w:r w:rsidRPr="00CC75FE">
              <w:t xml:space="preserve">Place the teachers’ preassembled and programmed robot at the front of the classroom.  Have it </w:t>
            </w:r>
            <w:r w:rsidR="00B54478">
              <w:t xml:space="preserve">follow a path.  </w:t>
            </w:r>
            <w:r w:rsidRPr="00CC75FE">
              <w:t xml:space="preserve">Tell students that they are going to assemble and program a robot to do similar tasks.  </w:t>
            </w:r>
          </w:p>
          <w:p w:rsidR="00CC75FE" w:rsidRDefault="00CC75FE" w:rsidP="00D83922">
            <w:pPr>
              <w:spacing w:after="0" w:line="240" w:lineRule="auto"/>
              <w:rPr>
                <w:b/>
                <w:i/>
                <w:color w:val="0000CC"/>
              </w:rPr>
            </w:pPr>
          </w:p>
          <w:p w:rsidR="00CC75FE" w:rsidRPr="00CC75FE" w:rsidRDefault="00CC75FE" w:rsidP="00B54478">
            <w:pPr>
              <w:spacing w:after="0" w:line="240" w:lineRule="auto"/>
            </w:pPr>
          </w:p>
        </w:tc>
      </w:tr>
      <w:tr w:rsidR="00816DCC" w:rsidRPr="004161B5" w:rsidTr="00175A34">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175A34">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D660B8">
              <w:rPr>
                <w:b/>
                <w:bCs/>
                <w:i/>
                <w:iCs/>
                <w:color w:val="000000"/>
                <w:u w:val="single"/>
              </w:rPr>
              <w:t>n</w:t>
            </w:r>
            <w:r w:rsidRPr="00E43268">
              <w:rPr>
                <w:bCs/>
                <w:iCs/>
                <w:color w:val="000000"/>
              </w:rPr>
              <w:t xml:space="preserve"> </w:t>
            </w:r>
          </w:p>
          <w:p w:rsidR="00B54478" w:rsidRDefault="00B54478" w:rsidP="00CC75FE">
            <w:pPr>
              <w:autoSpaceDE w:val="0"/>
              <w:autoSpaceDN w:val="0"/>
              <w:adjustRightInd w:val="0"/>
              <w:ind w:firstLine="360"/>
              <w:rPr>
                <w:bCs/>
                <w:iCs/>
                <w:color w:val="000000"/>
              </w:rPr>
            </w:pPr>
            <w:r>
              <w:rPr>
                <w:bCs/>
                <w:iCs/>
                <w:color w:val="000000"/>
              </w:rPr>
              <w:t xml:space="preserve">We have assembled an </w:t>
            </w:r>
            <w:proofErr w:type="spellStart"/>
            <w:r>
              <w:rPr>
                <w:bCs/>
                <w:iCs/>
                <w:color w:val="000000"/>
              </w:rPr>
              <w:t>ActivityBot</w:t>
            </w:r>
            <w:proofErr w:type="spellEnd"/>
            <w:r>
              <w:rPr>
                <w:bCs/>
                <w:iCs/>
                <w:color w:val="000000"/>
              </w:rPr>
              <w:t xml:space="preserve">, and we have seen how to make it follow a path that we define in the robot’s program.  </w:t>
            </w:r>
            <w:r w:rsidR="00CC75FE">
              <w:rPr>
                <w:bCs/>
                <w:iCs/>
                <w:color w:val="000000"/>
              </w:rPr>
              <w:t>Today</w:t>
            </w:r>
            <w:r>
              <w:rPr>
                <w:bCs/>
                <w:iCs/>
                <w:color w:val="000000"/>
              </w:rPr>
              <w:t xml:space="preserve"> we will attach sensors to the robot and program it to follow a path based not on its program, but on the input the robot receives from the sensors.  </w:t>
            </w:r>
          </w:p>
          <w:p w:rsidR="00DD0133" w:rsidRDefault="00B54478" w:rsidP="00CC75FE">
            <w:pPr>
              <w:autoSpaceDE w:val="0"/>
              <w:autoSpaceDN w:val="0"/>
              <w:adjustRightInd w:val="0"/>
              <w:ind w:firstLine="360"/>
              <w:rPr>
                <w:bCs/>
                <w:iCs/>
                <w:color w:val="000000"/>
              </w:rPr>
            </w:pPr>
            <w:r>
              <w:rPr>
                <w:bCs/>
                <w:iCs/>
                <w:color w:val="000000"/>
              </w:rPr>
              <w:t xml:space="preserve">As you work, think about the advantages of programming the robot to respond to input from sensors.  </w:t>
            </w:r>
          </w:p>
          <w:p w:rsidR="00DD0133" w:rsidRDefault="00DD0133" w:rsidP="00DD0133">
            <w:pPr>
              <w:autoSpaceDE w:val="0"/>
              <w:autoSpaceDN w:val="0"/>
              <w:adjustRightInd w:val="0"/>
              <w:rPr>
                <w:bCs/>
                <w:iCs/>
                <w:color w:val="000000"/>
              </w:rPr>
            </w:pPr>
            <w:r>
              <w:rPr>
                <w:bCs/>
                <w:iCs/>
                <w:color w:val="000000"/>
              </w:rPr>
              <w:t>In each group, lets identify some group roles:</w:t>
            </w:r>
          </w:p>
          <w:p w:rsidR="00DD0133" w:rsidRDefault="000A7ED9" w:rsidP="00DD0133">
            <w:pPr>
              <w:autoSpaceDE w:val="0"/>
              <w:autoSpaceDN w:val="0"/>
              <w:adjustRightInd w:val="0"/>
              <w:spacing w:after="0" w:line="360" w:lineRule="auto"/>
              <w:rPr>
                <w:bCs/>
                <w:iCs/>
                <w:color w:val="000000"/>
              </w:rPr>
            </w:pPr>
            <w:r>
              <w:rPr>
                <w:bCs/>
                <w:iCs/>
                <w:color w:val="000000"/>
              </w:rPr>
              <w:t xml:space="preserve">   </w:t>
            </w:r>
            <w:r w:rsidR="00DD0133">
              <w:rPr>
                <w:bCs/>
                <w:iCs/>
                <w:color w:val="000000"/>
              </w:rPr>
              <w:t>Timekeeper/Group leader</w:t>
            </w:r>
          </w:p>
          <w:p w:rsidR="00DD0133" w:rsidRDefault="000A7ED9" w:rsidP="00DD0133">
            <w:pPr>
              <w:autoSpaceDE w:val="0"/>
              <w:autoSpaceDN w:val="0"/>
              <w:adjustRightInd w:val="0"/>
              <w:spacing w:after="0" w:line="360" w:lineRule="auto"/>
              <w:rPr>
                <w:bCs/>
                <w:iCs/>
                <w:color w:val="000000"/>
              </w:rPr>
            </w:pPr>
            <w:r>
              <w:rPr>
                <w:bCs/>
                <w:iCs/>
                <w:color w:val="000000"/>
              </w:rPr>
              <w:t xml:space="preserve">   </w:t>
            </w:r>
            <w:r w:rsidR="00DD0133">
              <w:rPr>
                <w:bCs/>
                <w:iCs/>
                <w:color w:val="000000"/>
              </w:rPr>
              <w:t>Instruction Reader</w:t>
            </w:r>
            <w:r w:rsidR="00D660B8">
              <w:rPr>
                <w:bCs/>
                <w:iCs/>
                <w:color w:val="000000"/>
              </w:rPr>
              <w:t>/Computer operator</w:t>
            </w:r>
          </w:p>
          <w:p w:rsidR="00DD0133" w:rsidRDefault="000A7ED9" w:rsidP="00DD0133">
            <w:pPr>
              <w:autoSpaceDE w:val="0"/>
              <w:autoSpaceDN w:val="0"/>
              <w:adjustRightInd w:val="0"/>
              <w:spacing w:after="0" w:line="360" w:lineRule="auto"/>
              <w:rPr>
                <w:bCs/>
                <w:iCs/>
                <w:color w:val="000000"/>
              </w:rPr>
            </w:pPr>
            <w:r>
              <w:rPr>
                <w:bCs/>
                <w:iCs/>
                <w:color w:val="000000"/>
              </w:rPr>
              <w:t xml:space="preserve">   </w:t>
            </w:r>
            <w:r w:rsidR="00DD0133">
              <w:rPr>
                <w:bCs/>
                <w:iCs/>
                <w:color w:val="000000"/>
              </w:rPr>
              <w:t>Parts manager (</w:t>
            </w:r>
            <w:r w:rsidR="00B54478">
              <w:rPr>
                <w:bCs/>
                <w:iCs/>
                <w:color w:val="000000"/>
              </w:rPr>
              <w:t xml:space="preserve">sorts and </w:t>
            </w:r>
            <w:r w:rsidR="00DD0133">
              <w:rPr>
                <w:bCs/>
                <w:iCs/>
                <w:color w:val="000000"/>
              </w:rPr>
              <w:t>manages the parts</w:t>
            </w:r>
            <w:r w:rsidR="00B54478">
              <w:rPr>
                <w:bCs/>
                <w:iCs/>
                <w:color w:val="000000"/>
              </w:rPr>
              <w:t xml:space="preserve"> from the QTI </w:t>
            </w:r>
            <w:proofErr w:type="spellStart"/>
            <w:r w:rsidR="00B54478">
              <w:rPr>
                <w:bCs/>
                <w:iCs/>
                <w:color w:val="000000"/>
              </w:rPr>
              <w:t>AppKit</w:t>
            </w:r>
            <w:proofErr w:type="spellEnd"/>
            <w:r w:rsidR="00DD0133">
              <w:rPr>
                <w:bCs/>
                <w:iCs/>
                <w:color w:val="000000"/>
              </w:rPr>
              <w:t>)</w:t>
            </w:r>
          </w:p>
          <w:p w:rsidR="00DD0133" w:rsidRDefault="000A7ED9" w:rsidP="00DD0133">
            <w:pPr>
              <w:autoSpaceDE w:val="0"/>
              <w:autoSpaceDN w:val="0"/>
              <w:adjustRightInd w:val="0"/>
              <w:spacing w:after="0" w:line="360" w:lineRule="auto"/>
              <w:rPr>
                <w:bCs/>
                <w:iCs/>
                <w:color w:val="000000"/>
              </w:rPr>
            </w:pPr>
            <w:r>
              <w:rPr>
                <w:bCs/>
                <w:iCs/>
                <w:color w:val="000000"/>
              </w:rPr>
              <w:t xml:space="preserve">   </w:t>
            </w:r>
            <w:r w:rsidR="00DD0133">
              <w:rPr>
                <w:bCs/>
                <w:iCs/>
                <w:color w:val="000000"/>
              </w:rPr>
              <w:t xml:space="preserve">Parts handler </w:t>
            </w:r>
            <w:r w:rsidR="00B54478">
              <w:rPr>
                <w:bCs/>
                <w:iCs/>
                <w:color w:val="000000"/>
              </w:rPr>
              <w:t xml:space="preserve">attaches sensors and wires (students should take turns) </w:t>
            </w:r>
          </w:p>
          <w:p w:rsidR="00B54478" w:rsidRDefault="00B54478" w:rsidP="00DD0133">
            <w:pPr>
              <w:autoSpaceDE w:val="0"/>
              <w:autoSpaceDN w:val="0"/>
              <w:adjustRightInd w:val="0"/>
              <w:spacing w:after="0" w:line="360" w:lineRule="auto"/>
              <w:rPr>
                <w:bCs/>
                <w:iCs/>
                <w:color w:val="000000"/>
              </w:rPr>
            </w:pPr>
            <w:r>
              <w:rPr>
                <w:bCs/>
                <w:iCs/>
                <w:color w:val="000000"/>
              </w:rPr>
              <w:t xml:space="preserve">   Course creator (creates a path out of electrical tape for the robot to follow)</w:t>
            </w:r>
          </w:p>
          <w:p w:rsidR="00DD0133" w:rsidRDefault="000A7ED9" w:rsidP="00DD0133">
            <w:pPr>
              <w:autoSpaceDE w:val="0"/>
              <w:autoSpaceDN w:val="0"/>
              <w:adjustRightInd w:val="0"/>
              <w:spacing w:after="0" w:line="360" w:lineRule="auto"/>
              <w:rPr>
                <w:bCs/>
                <w:iCs/>
                <w:color w:val="000000"/>
              </w:rPr>
            </w:pPr>
            <w:r>
              <w:rPr>
                <w:bCs/>
                <w:iCs/>
                <w:color w:val="000000"/>
              </w:rPr>
              <w:t xml:space="preserve">   </w:t>
            </w:r>
            <w:r w:rsidR="00DD0133">
              <w:rPr>
                <w:bCs/>
                <w:iCs/>
                <w:color w:val="000000"/>
              </w:rPr>
              <w:t xml:space="preserve">Quality Controller (ensures that each </w:t>
            </w:r>
            <w:r w:rsidR="006C3B61">
              <w:rPr>
                <w:bCs/>
                <w:iCs/>
                <w:color w:val="000000"/>
              </w:rPr>
              <w:t xml:space="preserve">wiring </w:t>
            </w:r>
            <w:r w:rsidR="00DD0133">
              <w:rPr>
                <w:bCs/>
                <w:iCs/>
                <w:color w:val="000000"/>
              </w:rPr>
              <w:t>step is correctly completed before the group moves to the next step)</w:t>
            </w:r>
          </w:p>
          <w:p w:rsidR="00DD0133" w:rsidRDefault="00DD0133" w:rsidP="00DD0133">
            <w:pPr>
              <w:autoSpaceDE w:val="0"/>
              <w:autoSpaceDN w:val="0"/>
              <w:adjustRightInd w:val="0"/>
              <w:rPr>
                <w:bCs/>
                <w:iCs/>
                <w:color w:val="000000"/>
              </w:rPr>
            </w:pPr>
          </w:p>
          <w:p w:rsidR="000A7ED9" w:rsidRPr="00B54478" w:rsidRDefault="000A7ED9" w:rsidP="00DD0133">
            <w:pPr>
              <w:autoSpaceDE w:val="0"/>
              <w:autoSpaceDN w:val="0"/>
              <w:adjustRightInd w:val="0"/>
              <w:rPr>
                <w:rStyle w:val="Hyperlink"/>
                <w:bCs/>
                <w:color w:val="auto"/>
                <w:u w:val="none"/>
              </w:rPr>
            </w:pPr>
            <w:r>
              <w:rPr>
                <w:bCs/>
                <w:iCs/>
                <w:color w:val="000000"/>
              </w:rPr>
              <w:t xml:space="preserve">Open the instruction </w:t>
            </w:r>
            <w:proofErr w:type="spellStart"/>
            <w:r>
              <w:rPr>
                <w:bCs/>
                <w:iCs/>
                <w:color w:val="000000"/>
              </w:rPr>
              <w:t>manua</w:t>
            </w:r>
            <w:r w:rsidR="00B54478">
              <w:rPr>
                <w:bCs/>
                <w:iCs/>
                <w:color w:val="000000"/>
              </w:rPr>
              <w:t>s</w:t>
            </w:r>
            <w:r>
              <w:rPr>
                <w:bCs/>
                <w:iCs/>
                <w:color w:val="000000"/>
              </w:rPr>
              <w:t>l</w:t>
            </w:r>
            <w:proofErr w:type="spellEnd"/>
            <w:r w:rsidR="007052D7">
              <w:rPr>
                <w:bCs/>
                <w:iCs/>
                <w:color w:val="000000"/>
              </w:rPr>
              <w:t xml:space="preserve"> at : </w:t>
            </w:r>
            <w:hyperlink r:id="rId9" w:history="1">
              <w:r w:rsidR="007052D7" w:rsidRPr="00EE0E83">
                <w:rPr>
                  <w:rStyle w:val="Hyperlink"/>
                  <w:b/>
                  <w:bCs/>
                </w:rPr>
                <w:t>http://learn.parallax.com/tutorials/robot/activitybot/activitybot/mechanical-assembly</w:t>
              </w:r>
            </w:hyperlink>
            <w:r w:rsidR="00B54478">
              <w:rPr>
                <w:rStyle w:val="Hyperlink"/>
                <w:bCs/>
                <w:color w:val="auto"/>
              </w:rPr>
              <w:t xml:space="preserve"> </w:t>
            </w:r>
            <w:r w:rsidR="00B54478">
              <w:rPr>
                <w:rStyle w:val="Hyperlink"/>
                <w:bCs/>
                <w:color w:val="auto"/>
                <w:u w:val="none"/>
              </w:rPr>
              <w:t xml:space="preserve">and </w:t>
            </w:r>
            <w:hyperlink r:id="rId10" w:history="1">
              <w:r w:rsidR="00B54478" w:rsidRPr="00B54478">
                <w:rPr>
                  <w:rStyle w:val="Hyperlink"/>
                  <w:bCs/>
                </w:rPr>
                <w:t>https://www.parallax.com/sites/default/files/downloads/28108-QTI-Line-Follower-Guide-v3.0_0.pdf</w:t>
              </w:r>
            </w:hyperlink>
          </w:p>
          <w:p w:rsidR="007052D7" w:rsidRDefault="007052D7" w:rsidP="00DD0133">
            <w:pPr>
              <w:autoSpaceDE w:val="0"/>
              <w:autoSpaceDN w:val="0"/>
              <w:adjustRightInd w:val="0"/>
              <w:rPr>
                <w:bCs/>
                <w:iCs/>
              </w:rPr>
            </w:pPr>
            <w:r>
              <w:rPr>
                <w:bCs/>
                <w:iCs/>
              </w:rPr>
              <w:t xml:space="preserve">Begin by going through the </w:t>
            </w:r>
            <w:r w:rsidR="00B54478">
              <w:rPr>
                <w:bCs/>
                <w:iCs/>
              </w:rPr>
              <w:t xml:space="preserve">QTI </w:t>
            </w:r>
            <w:proofErr w:type="spellStart"/>
            <w:r w:rsidR="00B54478">
              <w:rPr>
                <w:bCs/>
                <w:iCs/>
              </w:rPr>
              <w:t>AppKit</w:t>
            </w:r>
            <w:proofErr w:type="spellEnd"/>
            <w:r w:rsidR="00B54478">
              <w:rPr>
                <w:bCs/>
                <w:iCs/>
              </w:rPr>
              <w:t xml:space="preserve"> parts list</w:t>
            </w:r>
            <w:r>
              <w:rPr>
                <w:bCs/>
                <w:iCs/>
              </w:rPr>
              <w:t xml:space="preserve">.  Ensure that you know the names of each part, and make sure that you have all of the parts.  </w:t>
            </w:r>
            <w:r w:rsidR="00D660B8">
              <w:rPr>
                <w:bCs/>
                <w:iCs/>
              </w:rPr>
              <w:t xml:space="preserve">You should lay them out in the order that they are listed. </w:t>
            </w:r>
          </w:p>
          <w:p w:rsidR="00D660B8" w:rsidRPr="007052D7" w:rsidRDefault="00D660B8" w:rsidP="00DD0133">
            <w:pPr>
              <w:autoSpaceDE w:val="0"/>
              <w:autoSpaceDN w:val="0"/>
              <w:adjustRightInd w:val="0"/>
              <w:rPr>
                <w:bCs/>
                <w:iCs/>
              </w:rPr>
            </w:pPr>
            <w:r>
              <w:rPr>
                <w:bCs/>
                <w:iCs/>
              </w:rPr>
              <w:t xml:space="preserve">Once you have </w:t>
            </w:r>
            <w:r w:rsidR="00DF0B0C">
              <w:rPr>
                <w:bCs/>
                <w:iCs/>
              </w:rPr>
              <w:t>the parts sorted, follow the instructions to attach the QTI sensor and sensing circuits</w:t>
            </w:r>
          </w:p>
          <w:p w:rsidR="000A7ED9" w:rsidRPr="00E43268" w:rsidRDefault="000A7ED9" w:rsidP="00DD0133">
            <w:pPr>
              <w:autoSpaceDE w:val="0"/>
              <w:autoSpaceDN w:val="0"/>
              <w:adjustRightInd w:val="0"/>
              <w:rPr>
                <w:bCs/>
                <w:iCs/>
                <w:color w:val="000000"/>
              </w:rPr>
            </w:pPr>
          </w:p>
          <w:p w:rsidR="00944C7C" w:rsidRPr="00E43268" w:rsidRDefault="00746BE6" w:rsidP="00944C7C">
            <w:pPr>
              <w:rPr>
                <w:b/>
                <w:i/>
                <w:color w:val="0000CC"/>
              </w:rPr>
            </w:pPr>
            <w:r w:rsidRPr="00E43268">
              <w:rPr>
                <w:b/>
                <w:u w:val="single"/>
              </w:rPr>
              <w:t xml:space="preserve">Motivating Students </w:t>
            </w:r>
          </w:p>
          <w:p w:rsidR="000A7ED9" w:rsidRDefault="000A7ED9" w:rsidP="00746BE6">
            <w:pPr>
              <w:ind w:firstLine="360"/>
            </w:pPr>
            <w:r>
              <w:t>Verbal Reinforcement.  The teacher will continuously provide praise for accomplishment of intermediate steps.</w:t>
            </w:r>
          </w:p>
          <w:p w:rsidR="00746BE6" w:rsidRPr="00E43268" w:rsidRDefault="00746BE6" w:rsidP="00746BE6">
            <w:pPr>
              <w:ind w:firstLine="360"/>
            </w:pPr>
            <w:r w:rsidRPr="00E43268">
              <w:t>Relate to Real World</w:t>
            </w:r>
            <w:r w:rsidR="000A7ED9">
              <w:t xml:space="preserve">.  Questioning throughout the assembly will relate skills used during assembly to real world tasks.  The teacher will remind students of the effectiveness of robots in real world tasks such as </w:t>
            </w:r>
            <w:r w:rsidR="00DF0B0C">
              <w:t>search and rescue.</w:t>
            </w:r>
            <w:r w:rsidR="000A7ED9">
              <w:t xml:space="preserve"> </w:t>
            </w:r>
          </w:p>
          <w:p w:rsidR="00944C7C" w:rsidRPr="00E43268" w:rsidRDefault="00746BE6" w:rsidP="00944C7C">
            <w:pPr>
              <w:rPr>
                <w:b/>
                <w:i/>
                <w:color w:val="0000CC"/>
              </w:rPr>
            </w:pPr>
            <w:r w:rsidRPr="00E43268">
              <w:rPr>
                <w:b/>
                <w:u w:val="single"/>
              </w:rPr>
              <w:t>Presenting Instructional Content</w:t>
            </w:r>
            <w:r w:rsidR="00FA07B2">
              <w:rPr>
                <w:b/>
                <w:u w:val="single"/>
              </w:rPr>
              <w:t xml:space="preserve"> </w:t>
            </w:r>
          </w:p>
          <w:p w:rsidR="00746BE6" w:rsidRPr="00E43268" w:rsidRDefault="00746BE6" w:rsidP="00746BE6">
            <w:pPr>
              <w:ind w:left="360"/>
            </w:pPr>
            <w:r w:rsidRPr="00E43268">
              <w:t>Hands-On</w:t>
            </w:r>
            <w:r w:rsidR="000A7ED9">
              <w:t xml:space="preserve">.  </w:t>
            </w:r>
            <w:r w:rsidR="00DF0B0C">
              <w:t>Students will attach sensors to a robot and program it to follow a path based on sensor input</w:t>
            </w:r>
            <w:r w:rsidR="000A7ED9">
              <w:t xml:space="preserve">.  They will have to read and interpret the instruction manual to follow steps to complete the assembly. </w:t>
            </w:r>
            <w:r w:rsidRPr="00E43268">
              <w:t xml:space="preserve">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D660B8" w:rsidRDefault="00746BE6" w:rsidP="00746BE6">
            <w:pPr>
              <w:autoSpaceDE w:val="0"/>
              <w:autoSpaceDN w:val="0"/>
              <w:adjustRightInd w:val="0"/>
              <w:ind w:left="720"/>
              <w:rPr>
                <w:bCs/>
                <w:iCs/>
              </w:rPr>
            </w:pPr>
            <w:r w:rsidRPr="00E43268">
              <w:rPr>
                <w:b/>
                <w:bCs/>
                <w:i/>
                <w:iCs/>
                <w:color w:val="000000"/>
              </w:rPr>
              <w:t>Input -</w:t>
            </w:r>
            <w:r w:rsidRPr="00E43268">
              <w:rPr>
                <w:b/>
              </w:rPr>
              <w:t xml:space="preserve"> Hook (Set</w:t>
            </w:r>
            <w:r w:rsidRPr="00D660B8">
              <w:rPr>
                <w:b/>
              </w:rPr>
              <w:t>)</w:t>
            </w:r>
            <w:r w:rsidRPr="00E43268">
              <w:rPr>
                <w:color w:val="0000CC"/>
              </w:rPr>
              <w:t xml:space="preserve"> </w:t>
            </w:r>
            <w:r w:rsidR="00D660B8">
              <w:t xml:space="preserve">Follow the instruction manual. </w:t>
            </w:r>
          </w:p>
          <w:p w:rsidR="00DF0B0C" w:rsidRPr="00CC75FE" w:rsidRDefault="00746BE6" w:rsidP="00DF0B0C">
            <w:pPr>
              <w:spacing w:after="0" w:line="240" w:lineRule="auto"/>
              <w:ind w:firstLine="720"/>
            </w:pPr>
            <w:r w:rsidRPr="00E43268">
              <w:rPr>
                <w:b/>
                <w:bCs/>
                <w:iCs/>
                <w:color w:val="000000"/>
              </w:rPr>
              <w:t xml:space="preserve">Modeling and Guided Practice </w:t>
            </w:r>
            <w:proofErr w:type="gramStart"/>
            <w:r w:rsidR="00D660B8">
              <w:rPr>
                <w:b/>
                <w:bCs/>
                <w:i/>
                <w:iCs/>
                <w:color w:val="000000"/>
              </w:rPr>
              <w:t>–</w:t>
            </w:r>
            <w:r w:rsidRPr="00E43268">
              <w:t xml:space="preserve"> </w:t>
            </w:r>
            <w:r w:rsidR="00DF0B0C" w:rsidRPr="00CC75FE">
              <w:t xml:space="preserve"> Place</w:t>
            </w:r>
            <w:proofErr w:type="gramEnd"/>
            <w:r w:rsidR="00DF0B0C" w:rsidRPr="00CC75FE">
              <w:t xml:space="preserve"> the teachers’ preassembled and programmed robot at the front of the classroom.  Have it </w:t>
            </w:r>
            <w:r w:rsidR="00DF0B0C">
              <w:t xml:space="preserve">follow a path.  </w:t>
            </w:r>
            <w:r w:rsidR="00DF0B0C" w:rsidRPr="00CC75FE">
              <w:t xml:space="preserve">Tell students that they are going to assemble and program a robot to do similar tasks.  </w:t>
            </w:r>
          </w:p>
          <w:p w:rsidR="00DF0B0C" w:rsidRDefault="00DF0B0C" w:rsidP="00DF0B0C">
            <w:pPr>
              <w:spacing w:after="0" w:line="240" w:lineRule="auto"/>
              <w:rPr>
                <w:b/>
                <w:i/>
                <w:color w:val="0000CC"/>
              </w:rPr>
            </w:pP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Default="00746BE6" w:rsidP="00746BE6">
            <w:pPr>
              <w:ind w:left="1440"/>
              <w:rPr>
                <w:b/>
                <w:i/>
                <w:color w:val="0000CC"/>
              </w:rPr>
            </w:pPr>
            <w:r w:rsidRPr="00E43268">
              <w:rPr>
                <w:b/>
                <w:i/>
                <w:color w:val="0000CC"/>
              </w:rPr>
              <w:t xml:space="preserve">What am I doing for students that progress at different rates? </w:t>
            </w:r>
          </w:p>
          <w:p w:rsidR="00D660B8" w:rsidRPr="00D660B8" w:rsidRDefault="00D660B8" w:rsidP="00746BE6">
            <w:pPr>
              <w:ind w:left="1440"/>
            </w:pPr>
            <w:r>
              <w:t xml:space="preserve">Ensure that all students in each group are participating.  Do not let group members exclude one of their partners. </w:t>
            </w:r>
          </w:p>
          <w:p w:rsidR="00746BE6" w:rsidRDefault="00746BE6" w:rsidP="00746BE6">
            <w:pPr>
              <w:ind w:left="1440"/>
              <w:rPr>
                <w:b/>
                <w:i/>
                <w:color w:val="0000CC"/>
              </w:rPr>
            </w:pPr>
            <w:r w:rsidRPr="00E43268">
              <w:rPr>
                <w:b/>
                <w:i/>
                <w:color w:val="0000CC"/>
              </w:rPr>
              <w:t xml:space="preserve">What do I do if they get it? </w:t>
            </w:r>
          </w:p>
          <w:p w:rsidR="00D660B8" w:rsidRPr="00D660B8" w:rsidRDefault="00DF0B0C" w:rsidP="00746BE6">
            <w:pPr>
              <w:ind w:left="1440"/>
            </w:pPr>
            <w:r>
              <w:t xml:space="preserve">Have students create more complicated paths to follow (curves, T-intersections, four-way intersections, railroad switch-style intersections) </w:t>
            </w:r>
            <w:r w:rsidR="00D660B8">
              <w:t xml:space="preserve">  </w:t>
            </w:r>
          </w:p>
          <w:p w:rsidR="00816DCC" w:rsidRDefault="00746BE6" w:rsidP="000110B3">
            <w:pPr>
              <w:ind w:left="1440"/>
              <w:rPr>
                <w:b/>
                <w:i/>
                <w:color w:val="0000CC"/>
              </w:rPr>
            </w:pPr>
            <w:r w:rsidRPr="00E43268">
              <w:rPr>
                <w:b/>
                <w:i/>
                <w:color w:val="0000CC"/>
              </w:rPr>
              <w:t xml:space="preserve">What do I do if they don’t get it? </w:t>
            </w:r>
          </w:p>
          <w:p w:rsidR="00D660B8" w:rsidRPr="00D660B8" w:rsidRDefault="00D660B8" w:rsidP="000110B3">
            <w:pPr>
              <w:ind w:left="1440"/>
            </w:pPr>
            <w:r>
              <w:t xml:space="preserve">Encourage students to read the instructions carefully.  If they are stuck, have them consult with students in another group.  As a last resort, point out a mistake made in a single step and have them start over from that point.  </w:t>
            </w:r>
          </w:p>
        </w:tc>
      </w:tr>
      <w:tr w:rsidR="00816DCC" w:rsidRPr="004161B5" w:rsidTr="00175A34">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175A34">
        <w:trPr>
          <w:cantSplit/>
          <w:trHeight w:val="3612"/>
        </w:trPr>
        <w:tc>
          <w:tcPr>
            <w:tcW w:w="10790" w:type="dxa"/>
            <w:gridSpan w:val="2"/>
          </w:tcPr>
          <w:p w:rsidR="000110B3" w:rsidRPr="00E43268" w:rsidRDefault="00473ACB" w:rsidP="000110B3">
            <w:pPr>
              <w:rPr>
                <w:b/>
                <w:i/>
                <w:color w:val="0000CC"/>
              </w:rPr>
            </w:pPr>
            <w:r w:rsidRPr="00E43268">
              <w:rPr>
                <w:b/>
                <w:u w:val="single"/>
              </w:rPr>
              <w:t>Questioning</w:t>
            </w:r>
            <w:r w:rsidRPr="00E43268">
              <w:rPr>
                <w:b/>
              </w:rPr>
              <w:t xml:space="preserve">  </w:t>
            </w:r>
          </w:p>
          <w:p w:rsidR="00473ACB" w:rsidRDefault="00473ACB" w:rsidP="00473ACB">
            <w:pPr>
              <w:ind w:firstLine="720"/>
              <w:rPr>
                <w:b/>
              </w:rPr>
            </w:pPr>
            <w:r w:rsidRPr="00E43268">
              <w:rPr>
                <w:b/>
              </w:rPr>
              <w:t>Knowledge:</w:t>
            </w:r>
            <w:r w:rsidR="00175A34">
              <w:rPr>
                <w:b/>
              </w:rPr>
              <w:t xml:space="preserve">  </w:t>
            </w:r>
          </w:p>
          <w:p w:rsidR="006D7FA6" w:rsidRPr="00DF0B0C" w:rsidRDefault="00DF0B0C" w:rsidP="00473ACB">
            <w:pPr>
              <w:ind w:firstLine="720"/>
            </w:pPr>
            <w:r w:rsidRPr="00DF0B0C">
              <w:t xml:space="preserve">How many sensors are there? </w:t>
            </w:r>
          </w:p>
          <w:p w:rsidR="00473ACB" w:rsidRDefault="00473ACB" w:rsidP="00473ACB">
            <w:pPr>
              <w:ind w:firstLine="720"/>
              <w:rPr>
                <w:b/>
              </w:rPr>
            </w:pPr>
            <w:r w:rsidRPr="00E43268">
              <w:rPr>
                <w:b/>
              </w:rPr>
              <w:t xml:space="preserve">Comprehension: </w:t>
            </w:r>
          </w:p>
          <w:p w:rsidR="00175A34" w:rsidRPr="00DF0B0C" w:rsidRDefault="00DF0B0C" w:rsidP="00473ACB">
            <w:pPr>
              <w:ind w:firstLine="720"/>
            </w:pPr>
            <w:r w:rsidRPr="00DF0B0C">
              <w:t xml:space="preserve">Explain what the sensors actually </w:t>
            </w:r>
            <w:r w:rsidR="006C3B61">
              <w:t xml:space="preserve">detect. </w:t>
            </w:r>
          </w:p>
          <w:p w:rsidR="00473ACB" w:rsidRDefault="00473ACB" w:rsidP="00473ACB">
            <w:pPr>
              <w:ind w:firstLine="720"/>
              <w:rPr>
                <w:b/>
              </w:rPr>
            </w:pPr>
            <w:r w:rsidRPr="00E43268">
              <w:rPr>
                <w:b/>
              </w:rPr>
              <w:t>Application:</w:t>
            </w:r>
          </w:p>
          <w:p w:rsidR="00175A34" w:rsidRPr="00DF0B0C" w:rsidRDefault="00DF0B0C" w:rsidP="00473ACB">
            <w:pPr>
              <w:ind w:firstLine="720"/>
            </w:pPr>
            <w:r w:rsidRPr="00DF0B0C">
              <w:t xml:space="preserve">Draw a diagram on paper to show a situation which would cause the robot to turn to the right. </w:t>
            </w:r>
          </w:p>
          <w:p w:rsidR="00473ACB" w:rsidRDefault="00473ACB" w:rsidP="00473ACB">
            <w:pPr>
              <w:ind w:firstLine="720"/>
              <w:rPr>
                <w:b/>
              </w:rPr>
            </w:pPr>
            <w:r w:rsidRPr="00E43268">
              <w:rPr>
                <w:b/>
              </w:rPr>
              <w:t xml:space="preserve">Analysis: </w:t>
            </w:r>
          </w:p>
          <w:p w:rsidR="00DF0B0C" w:rsidRPr="00DF0B0C" w:rsidRDefault="00DF0B0C" w:rsidP="00473ACB">
            <w:pPr>
              <w:ind w:firstLine="720"/>
            </w:pPr>
            <w:r w:rsidRPr="00DF0B0C">
              <w:t xml:space="preserve">How many times per second does the robot need to check input from its sensors to stay on the path?  Does the answer to this question depend on how fast the robot is moving? </w:t>
            </w:r>
          </w:p>
          <w:p w:rsidR="00473ACB" w:rsidRDefault="00473ACB" w:rsidP="00473ACB">
            <w:pPr>
              <w:ind w:firstLine="720"/>
              <w:rPr>
                <w:b/>
              </w:rPr>
            </w:pPr>
            <w:r w:rsidRPr="00E43268">
              <w:rPr>
                <w:b/>
              </w:rPr>
              <w:t>Synthesis:</w:t>
            </w:r>
          </w:p>
          <w:p w:rsidR="006D7FA6" w:rsidRPr="00A65C3F" w:rsidRDefault="00520EE5" w:rsidP="005159A9">
            <w:pPr>
              <w:ind w:firstLine="720"/>
            </w:pPr>
            <w:r>
              <w:t xml:space="preserve">What is the minimum number of infrared emitter/receiver pairs required to sense enough information to follow a path?  Why? </w:t>
            </w:r>
          </w:p>
          <w:p w:rsidR="00473ACB" w:rsidRDefault="00473ACB" w:rsidP="00473ACB">
            <w:pPr>
              <w:ind w:firstLine="720"/>
              <w:rPr>
                <w:b/>
              </w:rPr>
            </w:pPr>
            <w:r w:rsidRPr="00E43268">
              <w:rPr>
                <w:b/>
              </w:rPr>
              <w:t xml:space="preserve">Evaluation: </w:t>
            </w:r>
          </w:p>
          <w:p w:rsidR="000110B3" w:rsidRPr="00E43268" w:rsidRDefault="00473ACB" w:rsidP="000110B3">
            <w:pPr>
              <w:rPr>
                <w:b/>
                <w:i/>
                <w:color w:val="0000CC"/>
              </w:rPr>
            </w:pPr>
            <w:r w:rsidRPr="00E43268">
              <w:rPr>
                <w:b/>
                <w:u w:val="single"/>
              </w:rPr>
              <w:t>Thinking</w:t>
            </w:r>
          </w:p>
          <w:p w:rsidR="00473ACB" w:rsidRPr="00E43268" w:rsidRDefault="00473ACB" w:rsidP="000110B3">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r w:rsidR="00520EE5">
              <w:t xml:space="preserve">Troubleshooting the robot to make it follow the path requires practical thinking. </w:t>
            </w:r>
            <w:r w:rsidR="008C111D" w:rsidRPr="008C111D">
              <w:t xml:space="preserve"> </w:t>
            </w:r>
            <w:r w:rsidRPr="008C111D">
              <w:t xml:space="preserve"> </w:t>
            </w:r>
          </w:p>
          <w:p w:rsidR="00473ACB" w:rsidRPr="00E43268" w:rsidRDefault="00473ACB" w:rsidP="00473ACB">
            <w:pPr>
              <w:ind w:firstLine="360"/>
            </w:pPr>
            <w:r w:rsidRPr="00E43268">
              <w:t xml:space="preserve">__ </w:t>
            </w:r>
            <w:r w:rsidRPr="00E43268">
              <w:rPr>
                <w:b/>
              </w:rPr>
              <w:t>Creative</w:t>
            </w:r>
            <w:r w:rsidRPr="00E43268">
              <w:t xml:space="preserve">– </w:t>
            </w:r>
            <w:r w:rsidR="00520EE5">
              <w:t xml:space="preserve">Students design their own path for the robot to follow. </w:t>
            </w:r>
          </w:p>
          <w:p w:rsidR="00473ACB" w:rsidRPr="00E43268" w:rsidRDefault="00473ACB" w:rsidP="00473ACB">
            <w:pPr>
              <w:ind w:firstLine="360"/>
              <w:rPr>
                <w:color w:val="0000CC"/>
              </w:rPr>
            </w:pPr>
            <w:r w:rsidRPr="00E43268">
              <w:t xml:space="preserve">__ </w:t>
            </w:r>
            <w:r w:rsidRPr="00E43268">
              <w:rPr>
                <w:b/>
              </w:rPr>
              <w:t>Analytical</w:t>
            </w:r>
            <w:r w:rsidRPr="00E43268">
              <w:t xml:space="preserve"> – </w:t>
            </w:r>
            <w:r w:rsidR="00520EE5">
              <w:t xml:space="preserve">Wiring the circuit board usually results in troubleshooting.  Troubleshooting is analytic. </w:t>
            </w:r>
            <w:r w:rsidR="00B20E26">
              <w:t xml:space="preserve"> </w:t>
            </w:r>
            <w:r w:rsidRPr="00E43268">
              <w:rPr>
                <w:color w:val="0000CC"/>
              </w:rPr>
              <w:t xml:space="preserve"> </w:t>
            </w:r>
          </w:p>
          <w:p w:rsidR="00473ACB" w:rsidRPr="00E43268" w:rsidRDefault="000110B3" w:rsidP="000110B3">
            <w:pPr>
              <w:rPr>
                <w:b/>
                <w:i/>
                <w:color w:val="0000CC"/>
              </w:rPr>
            </w:pPr>
            <w:r>
              <w:t xml:space="preserve">       </w:t>
            </w:r>
            <w:r w:rsidR="00473ACB" w:rsidRPr="00E43268">
              <w:t xml:space="preserve">__ </w:t>
            </w:r>
            <w:r w:rsidR="00473ACB" w:rsidRPr="00E43268">
              <w:rPr>
                <w:b/>
              </w:rPr>
              <w:t>Research-based</w:t>
            </w:r>
            <w:r w:rsidR="00473ACB" w:rsidRPr="00E43268">
              <w:t xml:space="preserve"> – </w:t>
            </w:r>
            <w:r w:rsidR="00520EE5">
              <w:t xml:space="preserve">Students will study the online instructions and will use trial and error (hypothesis – experiment – conclusion) to get the robot to follow the path. </w:t>
            </w:r>
          </w:p>
          <w:p w:rsidR="00473ACB" w:rsidRPr="00E43268" w:rsidRDefault="00473ACB" w:rsidP="00473ACB">
            <w:pPr>
              <w:ind w:firstLine="360"/>
              <w:rPr>
                <w:b/>
                <w:color w:val="0000CC"/>
              </w:rPr>
            </w:pPr>
            <w:r w:rsidRPr="00E43268">
              <w:rPr>
                <w:b/>
                <w:color w:val="0000CC"/>
              </w:rPr>
              <w:t>*What am I going to do to give S</w:t>
            </w:r>
            <w:r w:rsidR="00FA07B2">
              <w:rPr>
                <w:b/>
                <w:color w:val="0000CC"/>
              </w:rPr>
              <w:t xml:space="preserve">tudents the </w:t>
            </w:r>
            <w:r w:rsidRPr="00E43268">
              <w:rPr>
                <w:b/>
                <w:color w:val="0000CC"/>
              </w:rPr>
              <w:t>opportunity to</w:t>
            </w:r>
            <w:r w:rsidR="00FA07B2">
              <w:rPr>
                <w:b/>
                <w:color w:val="0000CC"/>
              </w:rPr>
              <w:t>:</w:t>
            </w:r>
            <w:r w:rsidRPr="00E43268">
              <w:rPr>
                <w:b/>
                <w:color w:val="0000CC"/>
              </w:rPr>
              <w:t xml:space="preserve"> </w:t>
            </w:r>
          </w:p>
          <w:p w:rsidR="00473ACB" w:rsidRPr="00B20E26" w:rsidRDefault="00473ACB" w:rsidP="00473ACB">
            <w:pPr>
              <w:ind w:firstLine="720"/>
            </w:pPr>
            <w:r w:rsidRPr="00E43268">
              <w:rPr>
                <w:b/>
                <w:color w:val="0000CC"/>
              </w:rPr>
              <w:t xml:space="preserve">1. Generate variety of ideas: </w:t>
            </w:r>
            <w:r w:rsidR="00520EE5">
              <w:t>Create multiple paths for the robot to follow.  Try to follow paths defined by smaller contrast than the tape/poster board setup</w:t>
            </w:r>
            <w:r w:rsidR="00FA07B2">
              <w:t xml:space="preserve">. </w:t>
            </w:r>
          </w:p>
          <w:p w:rsidR="00473ACB" w:rsidRPr="00B20E26" w:rsidRDefault="00473ACB" w:rsidP="00473ACB">
            <w:pPr>
              <w:ind w:firstLine="720"/>
            </w:pPr>
            <w:r w:rsidRPr="00E43268">
              <w:rPr>
                <w:b/>
                <w:color w:val="0000CC"/>
              </w:rPr>
              <w:t>2. Analyze problems from multiple viewpoints:</w:t>
            </w:r>
            <w:r w:rsidR="00B20E26">
              <w:t xml:space="preserve"> </w:t>
            </w:r>
          </w:p>
          <w:p w:rsidR="000110B3" w:rsidRPr="00E43268" w:rsidRDefault="00473ACB" w:rsidP="000110B3">
            <w:pPr>
              <w:rPr>
                <w:b/>
                <w:i/>
                <w:color w:val="0000CC"/>
              </w:rPr>
            </w:pPr>
            <w:r w:rsidRPr="00E43268">
              <w:rPr>
                <w:b/>
                <w:u w:val="single"/>
              </w:rPr>
              <w:t>Problem Solving</w:t>
            </w:r>
            <w:r w:rsidRPr="00E43268">
              <w:rPr>
                <w:b/>
              </w:rPr>
              <w:t xml:space="preserve"> </w:t>
            </w:r>
          </w:p>
          <w:p w:rsidR="00473ACB" w:rsidRPr="00E43268" w:rsidRDefault="00473ACB" w:rsidP="00473ACB">
            <w:pPr>
              <w:ind w:firstLine="720"/>
              <w:rPr>
                <w:b/>
              </w:rPr>
            </w:pPr>
            <w:r w:rsidRPr="00E43268">
              <w:rPr>
                <w:b/>
              </w:rPr>
              <w:t>___ Categorization</w:t>
            </w:r>
            <w:r w:rsidR="001A547C">
              <w:rPr>
                <w:b/>
              </w:rPr>
              <w:t xml:space="preserve">: </w:t>
            </w:r>
            <w:r w:rsidR="001A547C">
              <w:t xml:space="preserve">Which </w:t>
            </w:r>
            <w:r w:rsidR="00520EE5">
              <w:t xml:space="preserve">sensor is which (far right, mid right, mid left, far left), and which gets plugged in to which port? </w:t>
            </w:r>
            <w:r w:rsidR="001A547C">
              <w:t xml:space="preserve"> </w:t>
            </w:r>
            <w:r w:rsidRPr="00E43268">
              <w:rPr>
                <w:b/>
              </w:rPr>
              <w:t xml:space="preserve"> </w:t>
            </w:r>
          </w:p>
          <w:p w:rsidR="001A547C" w:rsidRPr="001A547C" w:rsidRDefault="00473ACB" w:rsidP="00473ACB">
            <w:pPr>
              <w:ind w:firstLine="720"/>
            </w:pPr>
            <w:r w:rsidRPr="00E43268">
              <w:rPr>
                <w:b/>
              </w:rPr>
              <w:t>___ Drawing conclusions/Justifying Solutions</w:t>
            </w:r>
            <w:r w:rsidR="001A547C">
              <w:rPr>
                <w:b/>
              </w:rPr>
              <w:t xml:space="preserve">:  </w:t>
            </w:r>
          </w:p>
          <w:p w:rsidR="00632639" w:rsidRPr="00473ACB" w:rsidRDefault="00473ACB" w:rsidP="003E3524">
            <w:pPr>
              <w:ind w:firstLine="720"/>
              <w:rPr>
                <w:b/>
              </w:rPr>
            </w:pPr>
            <w:r w:rsidRPr="00E43268">
              <w:rPr>
                <w:b/>
              </w:rPr>
              <w:t xml:space="preserve"> ___ Predicting </w:t>
            </w:r>
            <w:proofErr w:type="gramStart"/>
            <w:r w:rsidRPr="00E43268">
              <w:rPr>
                <w:b/>
              </w:rPr>
              <w:t xml:space="preserve">Outcomes </w:t>
            </w:r>
            <w:r w:rsidR="003E3524">
              <w:rPr>
                <w:b/>
              </w:rPr>
              <w:t>:</w:t>
            </w:r>
            <w:proofErr w:type="gramEnd"/>
            <w:r w:rsidR="00F56866">
              <w:rPr>
                <w:b/>
              </w:rPr>
              <w:t xml:space="preserve">  </w:t>
            </w:r>
            <w:r w:rsidR="00F56866" w:rsidRPr="00F56866">
              <w:t>What will the robot do if it encounters a T intersection?  What will the robot do if it comes to a four-way intersection?  What will the robot do if it comes to a fork in the path (Y-intersection)?</w:t>
            </w:r>
            <w:r w:rsidR="00F56866">
              <w:rPr>
                <w:b/>
              </w:rPr>
              <w:t xml:space="preserve"> </w:t>
            </w: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2"/>
        <w:gridCol w:w="6968"/>
      </w:tblGrid>
      <w:tr w:rsidR="009735DB" w:rsidRPr="004161B5" w:rsidTr="007C1C27">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7C1C27">
        <w:trPr>
          <w:cantSplit/>
        </w:trPr>
        <w:tc>
          <w:tcPr>
            <w:tcW w:w="11016" w:type="dxa"/>
            <w:gridSpan w:val="2"/>
          </w:tcPr>
          <w:p w:rsidR="009735DB" w:rsidRDefault="007C1C27" w:rsidP="00CB472D">
            <w:pPr>
              <w:pStyle w:val="ListParagraph"/>
              <w:numPr>
                <w:ilvl w:val="0"/>
                <w:numId w:val="12"/>
              </w:numPr>
              <w:spacing w:after="0" w:line="240" w:lineRule="auto"/>
            </w:pPr>
            <w:r>
              <w:t>Use a number of groups equal to the available number of unassembled robots</w:t>
            </w:r>
          </w:p>
          <w:p w:rsidR="007C1C27" w:rsidRDefault="007C1C27" w:rsidP="00CB472D">
            <w:pPr>
              <w:pStyle w:val="ListParagraph"/>
              <w:numPr>
                <w:ilvl w:val="0"/>
                <w:numId w:val="12"/>
              </w:numPr>
              <w:spacing w:after="0" w:line="240" w:lineRule="auto"/>
            </w:pPr>
            <w:r>
              <w:t>Use heterogeneous groups</w:t>
            </w:r>
          </w:p>
          <w:p w:rsidR="00CB472D" w:rsidRDefault="007C1C27" w:rsidP="00CB472D">
            <w:pPr>
              <w:pStyle w:val="ListParagraph"/>
              <w:numPr>
                <w:ilvl w:val="0"/>
                <w:numId w:val="12"/>
              </w:numPr>
              <w:spacing w:after="0" w:line="240" w:lineRule="auto"/>
            </w:pPr>
            <w:r>
              <w:t xml:space="preserve">Group roles are:  Timekeeper/Group leader, Instruction Reader/Computer operator, Parts manager, </w:t>
            </w:r>
            <w:r w:rsidR="003E3524">
              <w:t xml:space="preserve">Parts handler(s), Course creator, and </w:t>
            </w:r>
            <w:r>
              <w:t xml:space="preserve">Quality controller.  For large groups, students may take turns being the </w:t>
            </w:r>
            <w:r w:rsidR="003E3524">
              <w:t>parts handler</w:t>
            </w:r>
          </w:p>
          <w:p w:rsidR="00CB472D" w:rsidRDefault="007C1C27" w:rsidP="00CB472D">
            <w:pPr>
              <w:pStyle w:val="ListParagraph"/>
              <w:numPr>
                <w:ilvl w:val="0"/>
                <w:numId w:val="12"/>
              </w:numPr>
              <w:spacing w:after="0" w:line="240" w:lineRule="auto"/>
            </w:pPr>
            <w:r>
              <w:t xml:space="preserve">The teacher will assign roles and describe the duties of each role as part of the lesson introduction. </w:t>
            </w:r>
          </w:p>
          <w:p w:rsidR="00CB472D" w:rsidRDefault="007C1C27" w:rsidP="00CB472D">
            <w:pPr>
              <w:pStyle w:val="ListParagraph"/>
              <w:numPr>
                <w:ilvl w:val="0"/>
                <w:numId w:val="12"/>
              </w:numPr>
              <w:spacing w:after="0" w:line="240" w:lineRule="auto"/>
            </w:pPr>
            <w:r>
              <w:t>The room will be arranged for group work as the students en</w:t>
            </w:r>
            <w:r w:rsidR="00995CF3">
              <w:t>ter.  The day before the lesson, the teacher will instruct students to enter the room and join groups in preparation for the robot assembly lesson.</w:t>
            </w:r>
            <w:r w:rsidR="003E3524">
              <w:t xml:space="preserve">  Each group will need at least 6 square feet of clear floor/table space on which to place their poster board with the course for their robot to follow. </w:t>
            </w:r>
          </w:p>
          <w:p w:rsidR="00CB472D" w:rsidRDefault="00995CF3" w:rsidP="00CB472D">
            <w:pPr>
              <w:pStyle w:val="ListParagraph"/>
              <w:numPr>
                <w:ilvl w:val="0"/>
                <w:numId w:val="12"/>
              </w:numPr>
              <w:spacing w:after="0" w:line="240" w:lineRule="auto"/>
            </w:pPr>
            <w:r>
              <w:t xml:space="preserve">Students will produce a robot </w:t>
            </w:r>
            <w:r w:rsidR="003E3524">
              <w:t xml:space="preserve">which can follow a simple curve. </w:t>
            </w:r>
          </w:p>
          <w:p w:rsidR="003E3524" w:rsidRDefault="003E3524" w:rsidP="003E3524">
            <w:pPr>
              <w:autoSpaceDE w:val="0"/>
              <w:autoSpaceDN w:val="0"/>
              <w:adjustRightInd w:val="0"/>
              <w:spacing w:after="0" w:line="360" w:lineRule="auto"/>
              <w:rPr>
                <w:bCs/>
                <w:iCs/>
                <w:color w:val="000000"/>
              </w:rPr>
            </w:pPr>
            <w:r>
              <w:rPr>
                <w:bCs/>
                <w:iCs/>
                <w:color w:val="000000"/>
              </w:rPr>
              <w:t xml:space="preserve">   </w:t>
            </w:r>
          </w:p>
          <w:p w:rsidR="003E3524" w:rsidRDefault="003E3524" w:rsidP="00C667B8">
            <w:pPr>
              <w:spacing w:after="0" w:line="240" w:lineRule="auto"/>
              <w:jc w:val="center"/>
            </w:pPr>
          </w:p>
          <w:p w:rsidR="00632639" w:rsidRPr="004161B5" w:rsidRDefault="00632639" w:rsidP="00995CF3">
            <w:pPr>
              <w:spacing w:after="0" w:line="240" w:lineRule="auto"/>
              <w:jc w:val="center"/>
            </w:pPr>
          </w:p>
        </w:tc>
      </w:tr>
      <w:tr w:rsidR="00816DCC" w:rsidRPr="004161B5" w:rsidTr="007C1C27">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7C1C27">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CB472D" w:rsidRDefault="004E3088" w:rsidP="00632639">
            <w:pPr>
              <w:spacing w:after="120" w:line="240" w:lineRule="auto"/>
              <w:ind w:left="720"/>
              <w:rPr>
                <w:b/>
              </w:rPr>
            </w:pPr>
            <w:r w:rsidRPr="00E43268">
              <w:rPr>
                <w:b/>
              </w:rPr>
              <w:t xml:space="preserve">___ Exit </w:t>
            </w:r>
            <w:proofErr w:type="gramStart"/>
            <w:r w:rsidRPr="00E43268">
              <w:rPr>
                <w:b/>
              </w:rPr>
              <w:t>Ticket</w:t>
            </w:r>
            <w:r w:rsidR="00437177">
              <w:rPr>
                <w:b/>
              </w:rPr>
              <w:t xml:space="preserve"> </w:t>
            </w:r>
            <w:r w:rsidR="00437177">
              <w:t xml:space="preserve"> The</w:t>
            </w:r>
            <w:proofErr w:type="gramEnd"/>
            <w:r w:rsidR="00437177">
              <w:t xml:space="preserve"> exit ticket for the group is a </w:t>
            </w:r>
            <w:r w:rsidR="003E3524">
              <w:t xml:space="preserve">robot following a simple curve defined by electrical tape on a poster board. </w:t>
            </w:r>
          </w:p>
          <w:p w:rsidR="004E3088" w:rsidRDefault="004E3088" w:rsidP="00632639">
            <w:pPr>
              <w:spacing w:after="120" w:line="240" w:lineRule="auto"/>
              <w:ind w:left="720"/>
            </w:pPr>
            <w:r w:rsidRPr="00E43268">
              <w:rPr>
                <w:b/>
              </w:rPr>
              <w:t>___ Questions/</w:t>
            </w:r>
            <w:proofErr w:type="gramStart"/>
            <w:r w:rsidRPr="00E43268">
              <w:rPr>
                <w:b/>
              </w:rPr>
              <w:t>Answers</w:t>
            </w:r>
            <w:r w:rsidR="00437177">
              <w:t xml:space="preserve">  Keep</w:t>
            </w:r>
            <w:proofErr w:type="gramEnd"/>
            <w:r w:rsidR="00437177">
              <w:t xml:space="preserve"> students’ names on a clipboard and record satisfactory/unsatisfactory </w:t>
            </w:r>
            <w:r w:rsidR="00FF11CD">
              <w:t xml:space="preserve">based on responses to </w:t>
            </w:r>
            <w:r w:rsidR="00437177">
              <w:t xml:space="preserve">questions asked during assembly.  </w:t>
            </w:r>
          </w:p>
          <w:p w:rsidR="00632639" w:rsidRPr="00FB14EB" w:rsidRDefault="00FF11CD" w:rsidP="00F56866">
            <w:pPr>
              <w:spacing w:after="120" w:line="240" w:lineRule="auto"/>
              <w:ind w:left="720"/>
              <w:rPr>
                <w:b/>
                <w:iCs/>
                <w:color w:val="FF0000"/>
              </w:rPr>
            </w:pPr>
            <w:r>
              <w:rPr>
                <w:b/>
              </w:rPr>
              <w:t>___ Presentation</w:t>
            </w:r>
            <w:r>
              <w:t xml:space="preserve"> Have </w:t>
            </w:r>
            <w:r w:rsidR="00F56866">
              <w:t xml:space="preserve">a </w:t>
            </w:r>
            <w:r>
              <w:t xml:space="preserve">group </w:t>
            </w:r>
            <w:r w:rsidR="00F56866">
              <w:t xml:space="preserve">member </w:t>
            </w:r>
            <w:r>
              <w:t xml:space="preserve">describe parts of the </w:t>
            </w:r>
            <w:r w:rsidR="003E3524">
              <w:t>QTI sensor and explain what they do</w:t>
            </w:r>
            <w:r>
              <w:t xml:space="preserve">.  </w:t>
            </w:r>
            <w:r w:rsidR="00F56866">
              <w:t xml:space="preserve">Have a group member explain the process that the group used to assemble the sensor attachment and program the robot. </w:t>
            </w:r>
          </w:p>
        </w:tc>
      </w:tr>
      <w:tr w:rsidR="00816DCC" w:rsidRPr="004161B5" w:rsidTr="007C1C27">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w:t>
            </w:r>
            <w:proofErr w:type="gramStart"/>
            <w:r w:rsidRPr="00C667B8">
              <w:rPr>
                <w:rFonts w:cs="Arial"/>
                <w:sz w:val="20"/>
                <w:szCs w:val="20"/>
              </w:rPr>
              <w:t>connecting</w:t>
            </w:r>
            <w:proofErr w:type="gramEnd"/>
            <w:r>
              <w:rPr>
                <w:rFonts w:cs="Arial"/>
                <w:sz w:val="20"/>
                <w:szCs w:val="20"/>
              </w:rPr>
              <w:t>.</w:t>
            </w:r>
          </w:p>
        </w:tc>
      </w:tr>
      <w:tr w:rsidR="00816DCC" w:rsidRPr="004161B5" w:rsidTr="007C1C27">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AB7039">
              <w:t xml:space="preserve">Robots are important in industry.  </w:t>
            </w:r>
            <w:r w:rsidR="0058030D">
              <w:t xml:space="preserve">Give an example of a robot used in industry that needs to follow a path.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proofErr w:type="gramStart"/>
            <w:r w:rsidRPr="00E43268">
              <w:rPr>
                <w:b/>
                <w:i/>
                <w:color w:val="0000CC"/>
                <w:u w:val="single"/>
              </w:rPr>
              <w:t>:</w:t>
            </w:r>
            <w:r w:rsidR="00AB7039">
              <w:t>.</w:t>
            </w:r>
            <w:proofErr w:type="gramEnd"/>
            <w:r w:rsidR="00AB7039">
              <w:t xml:space="preserve"> </w:t>
            </w:r>
            <w:r w:rsidRPr="00AB7039">
              <w:rPr>
                <w:b/>
                <w:i/>
              </w:rPr>
              <w:t xml:space="preserve"> </w:t>
            </w:r>
          </w:p>
          <w:p w:rsidR="00CE7238" w:rsidRPr="003E76C9" w:rsidRDefault="00CE7238" w:rsidP="00CE7238">
            <w:pPr>
              <w:numPr>
                <w:ilvl w:val="0"/>
                <w:numId w:val="11"/>
              </w:numPr>
              <w:spacing w:before="100" w:beforeAutospacing="1" w:after="100" w:afterAutospacing="1" w:line="240" w:lineRule="auto"/>
            </w:pPr>
            <w:r w:rsidRPr="00E43268">
              <w:rPr>
                <w:rStyle w:val="Strong"/>
                <w:i/>
                <w:color w:val="0000CC"/>
                <w:u w:val="single"/>
              </w:rPr>
              <w:t>Upcoming assignments</w:t>
            </w:r>
            <w:r w:rsidRPr="00E43268">
              <w:rPr>
                <w:b/>
                <w:i/>
                <w:color w:val="0000CC"/>
                <w:u w:val="single"/>
              </w:rPr>
              <w:t>:</w:t>
            </w:r>
            <w:r w:rsidRPr="00E43268">
              <w:rPr>
                <w:b/>
                <w:i/>
                <w:color w:val="0000CC"/>
              </w:rPr>
              <w:t xml:space="preserve"> </w:t>
            </w:r>
            <w:r w:rsidR="003E76C9" w:rsidRPr="003E76C9">
              <w:t>None</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Let’s review our I Can statements……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0058030D">
              <w:t xml:space="preserve">Students may explore the instruction manual online to see other types of sensors and how to use them to help the robot navigate.  </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B61C6C" w:rsidRDefault="00B61C6C" w:rsidP="00B61C6C">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1"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default" r:id="rId12"/>
      <w:footerReference w:type="defaul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29" w:rsidRDefault="00E46129" w:rsidP="00D25AB6">
      <w:pPr>
        <w:spacing w:after="0" w:line="240" w:lineRule="auto"/>
      </w:pPr>
      <w:r>
        <w:separator/>
      </w:r>
    </w:p>
  </w:endnote>
  <w:endnote w:type="continuationSeparator" w:id="0">
    <w:p w:rsidR="00E46129" w:rsidRDefault="00E4612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08" w:rsidRDefault="00963F08">
    <w:pPr>
      <w:pStyle w:val="Footer"/>
    </w:pPr>
    <w:r>
      <w:t>2</w:t>
    </w:r>
    <w:r w:rsidR="00425856">
      <w:t>01</w:t>
    </w:r>
    <w:r w:rsidR="00BF650E">
      <w:t>7</w:t>
    </w:r>
    <w:r>
      <w:tab/>
    </w:r>
    <w:r>
      <w:tab/>
    </w:r>
    <w:r>
      <w:tab/>
    </w:r>
    <w:r>
      <w:rPr>
        <w:rStyle w:val="PageNumber"/>
      </w:rPr>
      <w:fldChar w:fldCharType="begin"/>
    </w:r>
    <w:r>
      <w:rPr>
        <w:rStyle w:val="PageNumber"/>
      </w:rPr>
      <w:instrText xml:space="preserve"> PAGE </w:instrText>
    </w:r>
    <w:r>
      <w:rPr>
        <w:rStyle w:val="PageNumber"/>
      </w:rPr>
      <w:fldChar w:fldCharType="separate"/>
    </w:r>
    <w:r w:rsidR="00BF650E">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F650E">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29" w:rsidRDefault="00E46129" w:rsidP="00D25AB6">
      <w:pPr>
        <w:spacing w:after="0" w:line="240" w:lineRule="auto"/>
      </w:pPr>
      <w:r>
        <w:separator/>
      </w:r>
    </w:p>
  </w:footnote>
  <w:footnote w:type="continuationSeparator" w:id="0">
    <w:p w:rsidR="00E46129" w:rsidRDefault="00E46129" w:rsidP="00D25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08" w:rsidRPr="00F57485" w:rsidRDefault="00F57485" w:rsidP="00582D9F">
    <w:pPr>
      <w:pStyle w:val="Header"/>
      <w:tabs>
        <w:tab w:val="clear" w:pos="9360"/>
        <w:tab w:val="left" w:pos="2580"/>
        <w:tab w:val="left" w:pos="2985"/>
      </w:tabs>
      <w:spacing w:after="120" w:line="276" w:lineRule="auto"/>
      <w:jc w:val="both"/>
      <w:rPr>
        <w:b/>
        <w:bCs/>
        <w:color w:val="0070C0"/>
        <w:sz w:val="28"/>
        <w:szCs w:val="28"/>
      </w:rPr>
    </w:pPr>
    <w:r w:rsidRPr="00F57485">
      <w:rPr>
        <w:b/>
        <w:bCs/>
        <w:color w:val="0070C0"/>
        <w:sz w:val="24"/>
        <w:szCs w:val="24"/>
      </w:rPr>
      <w:t xml:space="preserve">©2017 STEM Center for Teaching and Learning </w:t>
    </w:r>
    <w:r w:rsidRPr="00D9747E">
      <w:rPr>
        <w:bCs/>
        <w:color w:val="0070C0"/>
        <w:sz w:val="24"/>
        <w:szCs w:val="24"/>
      </w:rPr>
      <w:t>supported by Department of Education Grant #</w:t>
    </w:r>
    <w:r w:rsidRPr="00F57485">
      <w:rPr>
        <w:bCs/>
        <w:color w:val="0070C0"/>
        <w:sz w:val="24"/>
        <w:szCs w:val="24"/>
      </w:rPr>
      <w:t xml:space="preserve"> U336S140076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46BCA"/>
    <w:multiLevelType w:val="hybridMultilevel"/>
    <w:tmpl w:val="7DEE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6"/>
  </w:num>
  <w:num w:numId="5">
    <w:abstractNumId w:val="11"/>
  </w:num>
  <w:num w:numId="6">
    <w:abstractNumId w:val="10"/>
  </w:num>
  <w:num w:numId="7">
    <w:abstractNumId w:val="0"/>
  </w:num>
  <w:num w:numId="8">
    <w:abstractNumId w:val="12"/>
  </w:num>
  <w:num w:numId="9">
    <w:abstractNumId w:val="9"/>
  </w:num>
  <w:num w:numId="10">
    <w:abstractNumId w:val="5"/>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09A8"/>
    <w:rsid w:val="000110B3"/>
    <w:rsid w:val="00011448"/>
    <w:rsid w:val="00012985"/>
    <w:rsid w:val="0001340A"/>
    <w:rsid w:val="0002767D"/>
    <w:rsid w:val="0003376F"/>
    <w:rsid w:val="000408E9"/>
    <w:rsid w:val="00042833"/>
    <w:rsid w:val="00042CFC"/>
    <w:rsid w:val="00045CCF"/>
    <w:rsid w:val="000522CA"/>
    <w:rsid w:val="00076C2F"/>
    <w:rsid w:val="00095769"/>
    <w:rsid w:val="000A764D"/>
    <w:rsid w:val="000A7ED9"/>
    <w:rsid w:val="000C44FD"/>
    <w:rsid w:val="000D24B6"/>
    <w:rsid w:val="000E10E1"/>
    <w:rsid w:val="000F0C9E"/>
    <w:rsid w:val="00121182"/>
    <w:rsid w:val="00122595"/>
    <w:rsid w:val="00151BC6"/>
    <w:rsid w:val="0017212D"/>
    <w:rsid w:val="00175A34"/>
    <w:rsid w:val="001A547C"/>
    <w:rsid w:val="001B211D"/>
    <w:rsid w:val="001B62C2"/>
    <w:rsid w:val="001B7D01"/>
    <w:rsid w:val="001C7B49"/>
    <w:rsid w:val="0020452A"/>
    <w:rsid w:val="0021335B"/>
    <w:rsid w:val="00215C69"/>
    <w:rsid w:val="00256961"/>
    <w:rsid w:val="002605CC"/>
    <w:rsid w:val="00276E1E"/>
    <w:rsid w:val="002827B5"/>
    <w:rsid w:val="00291F78"/>
    <w:rsid w:val="002A5E92"/>
    <w:rsid w:val="002C36EC"/>
    <w:rsid w:val="002C7BE7"/>
    <w:rsid w:val="002E5F22"/>
    <w:rsid w:val="002F2120"/>
    <w:rsid w:val="003004DA"/>
    <w:rsid w:val="003039F6"/>
    <w:rsid w:val="003869F4"/>
    <w:rsid w:val="003979E5"/>
    <w:rsid w:val="003A3CC5"/>
    <w:rsid w:val="003A778D"/>
    <w:rsid w:val="003E2496"/>
    <w:rsid w:val="003E3524"/>
    <w:rsid w:val="003E76C9"/>
    <w:rsid w:val="004017D3"/>
    <w:rsid w:val="00410E78"/>
    <w:rsid w:val="004161B5"/>
    <w:rsid w:val="00425856"/>
    <w:rsid w:val="00437177"/>
    <w:rsid w:val="00450A04"/>
    <w:rsid w:val="0046787D"/>
    <w:rsid w:val="00473ACB"/>
    <w:rsid w:val="004872C7"/>
    <w:rsid w:val="004C1EAE"/>
    <w:rsid w:val="004E3088"/>
    <w:rsid w:val="004E6918"/>
    <w:rsid w:val="004F1E81"/>
    <w:rsid w:val="0051112B"/>
    <w:rsid w:val="00514689"/>
    <w:rsid w:val="005159A9"/>
    <w:rsid w:val="00520EE5"/>
    <w:rsid w:val="005431CE"/>
    <w:rsid w:val="00571ED4"/>
    <w:rsid w:val="0058030D"/>
    <w:rsid w:val="00582D9F"/>
    <w:rsid w:val="005A70CC"/>
    <w:rsid w:val="005B32B1"/>
    <w:rsid w:val="005B7552"/>
    <w:rsid w:val="005C3E54"/>
    <w:rsid w:val="005C5C77"/>
    <w:rsid w:val="005D2091"/>
    <w:rsid w:val="005F7FD4"/>
    <w:rsid w:val="00632639"/>
    <w:rsid w:val="00682025"/>
    <w:rsid w:val="006843E5"/>
    <w:rsid w:val="006A292C"/>
    <w:rsid w:val="006C3B61"/>
    <w:rsid w:val="006D5535"/>
    <w:rsid w:val="006D7FA6"/>
    <w:rsid w:val="007052D7"/>
    <w:rsid w:val="00714EF9"/>
    <w:rsid w:val="00723087"/>
    <w:rsid w:val="0072432E"/>
    <w:rsid w:val="007412A5"/>
    <w:rsid w:val="00746BE6"/>
    <w:rsid w:val="00760AFF"/>
    <w:rsid w:val="00770E69"/>
    <w:rsid w:val="00775524"/>
    <w:rsid w:val="00777032"/>
    <w:rsid w:val="007A63E5"/>
    <w:rsid w:val="007B3B91"/>
    <w:rsid w:val="007B47E3"/>
    <w:rsid w:val="007C1C27"/>
    <w:rsid w:val="007C4CE0"/>
    <w:rsid w:val="007C718A"/>
    <w:rsid w:val="008075C8"/>
    <w:rsid w:val="00810D97"/>
    <w:rsid w:val="00814B04"/>
    <w:rsid w:val="00816DCC"/>
    <w:rsid w:val="0087607A"/>
    <w:rsid w:val="00876620"/>
    <w:rsid w:val="00876B4F"/>
    <w:rsid w:val="008C111D"/>
    <w:rsid w:val="008C1570"/>
    <w:rsid w:val="008C639D"/>
    <w:rsid w:val="008D4DE1"/>
    <w:rsid w:val="008D66B8"/>
    <w:rsid w:val="008E03E1"/>
    <w:rsid w:val="008E1436"/>
    <w:rsid w:val="009028B3"/>
    <w:rsid w:val="009209A7"/>
    <w:rsid w:val="009209D8"/>
    <w:rsid w:val="009333D3"/>
    <w:rsid w:val="00944C7C"/>
    <w:rsid w:val="00960BA9"/>
    <w:rsid w:val="00963F08"/>
    <w:rsid w:val="009735DB"/>
    <w:rsid w:val="00983657"/>
    <w:rsid w:val="00995CF3"/>
    <w:rsid w:val="009B641B"/>
    <w:rsid w:val="009D1B2B"/>
    <w:rsid w:val="009F741D"/>
    <w:rsid w:val="00A02BA9"/>
    <w:rsid w:val="00A05647"/>
    <w:rsid w:val="00A34462"/>
    <w:rsid w:val="00A46289"/>
    <w:rsid w:val="00A46405"/>
    <w:rsid w:val="00A54121"/>
    <w:rsid w:val="00A65C3F"/>
    <w:rsid w:val="00AA6191"/>
    <w:rsid w:val="00AB681A"/>
    <w:rsid w:val="00AB7039"/>
    <w:rsid w:val="00AB7B24"/>
    <w:rsid w:val="00AD149F"/>
    <w:rsid w:val="00AD64A0"/>
    <w:rsid w:val="00AE074A"/>
    <w:rsid w:val="00AF5364"/>
    <w:rsid w:val="00B070B7"/>
    <w:rsid w:val="00B20E26"/>
    <w:rsid w:val="00B25036"/>
    <w:rsid w:val="00B30258"/>
    <w:rsid w:val="00B319F6"/>
    <w:rsid w:val="00B41C78"/>
    <w:rsid w:val="00B52C46"/>
    <w:rsid w:val="00B54478"/>
    <w:rsid w:val="00B61C6C"/>
    <w:rsid w:val="00B77A9F"/>
    <w:rsid w:val="00B93210"/>
    <w:rsid w:val="00BA3095"/>
    <w:rsid w:val="00BA4FC9"/>
    <w:rsid w:val="00BF650E"/>
    <w:rsid w:val="00C00B68"/>
    <w:rsid w:val="00C05406"/>
    <w:rsid w:val="00C24AC5"/>
    <w:rsid w:val="00C527AF"/>
    <w:rsid w:val="00C65F44"/>
    <w:rsid w:val="00C667B8"/>
    <w:rsid w:val="00C70299"/>
    <w:rsid w:val="00C76457"/>
    <w:rsid w:val="00CB472D"/>
    <w:rsid w:val="00CC75FE"/>
    <w:rsid w:val="00CD4362"/>
    <w:rsid w:val="00CE12CB"/>
    <w:rsid w:val="00CE7238"/>
    <w:rsid w:val="00D030DD"/>
    <w:rsid w:val="00D056AD"/>
    <w:rsid w:val="00D25AB6"/>
    <w:rsid w:val="00D65B85"/>
    <w:rsid w:val="00D660B8"/>
    <w:rsid w:val="00D673C6"/>
    <w:rsid w:val="00D67CDD"/>
    <w:rsid w:val="00D77F1B"/>
    <w:rsid w:val="00D83922"/>
    <w:rsid w:val="00D84C20"/>
    <w:rsid w:val="00D865A0"/>
    <w:rsid w:val="00D90815"/>
    <w:rsid w:val="00D9747E"/>
    <w:rsid w:val="00DA3360"/>
    <w:rsid w:val="00DD0133"/>
    <w:rsid w:val="00DE01A9"/>
    <w:rsid w:val="00DF0B0C"/>
    <w:rsid w:val="00E01C28"/>
    <w:rsid w:val="00E032A6"/>
    <w:rsid w:val="00E14DA7"/>
    <w:rsid w:val="00E1714B"/>
    <w:rsid w:val="00E46129"/>
    <w:rsid w:val="00E551F6"/>
    <w:rsid w:val="00EB6280"/>
    <w:rsid w:val="00ED185D"/>
    <w:rsid w:val="00EE0E83"/>
    <w:rsid w:val="00EF7C54"/>
    <w:rsid w:val="00EF7E9F"/>
    <w:rsid w:val="00F01EFE"/>
    <w:rsid w:val="00F1090C"/>
    <w:rsid w:val="00F11E07"/>
    <w:rsid w:val="00F2227F"/>
    <w:rsid w:val="00F243BF"/>
    <w:rsid w:val="00F56401"/>
    <w:rsid w:val="00F56866"/>
    <w:rsid w:val="00F57485"/>
    <w:rsid w:val="00F67650"/>
    <w:rsid w:val="00F92B9D"/>
    <w:rsid w:val="00F950AA"/>
    <w:rsid w:val="00FA07B2"/>
    <w:rsid w:val="00FB14EB"/>
    <w:rsid w:val="00FB28BA"/>
    <w:rsid w:val="00FC0728"/>
    <w:rsid w:val="00FD4C19"/>
    <w:rsid w:val="00FD55A0"/>
    <w:rsid w:val="00FE00E8"/>
    <w:rsid w:val="00FE1F8B"/>
    <w:rsid w:val="00FF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EE0E83"/>
    <w:rPr>
      <w:color w:val="0563C1" w:themeColor="hyperlink"/>
      <w:u w:val="single"/>
    </w:rPr>
  </w:style>
  <w:style w:type="paragraph" w:customStyle="1" w:styleId="Default">
    <w:name w:val="Default"/>
    <w:rsid w:val="00E551F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allax.com/sites/default/files/downloads/28108-QTI-Line-Follower-Guide-v3.0_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arn.parallax.com/tutorials/robot/activitybot/activitybot/mechanical-assembl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sa/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rallax.com/sites/default/files/downloads/28108-QTI-Line-Follower-Guide-v3.0_0.pdf" TargetMode="External"/><Relationship Id="rId4" Type="http://schemas.openxmlformats.org/officeDocument/2006/relationships/webSettings" Target="webSettings.xml"/><Relationship Id="rId9" Type="http://schemas.openxmlformats.org/officeDocument/2006/relationships/hyperlink" Target="http://learn.parallax.com/tutorials/robot/activitybot/activitybot/mechanical-assemb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2097</Words>
  <Characters>12866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14</cp:revision>
  <cp:lastPrinted>2011-09-09T19:54:00Z</cp:lastPrinted>
  <dcterms:created xsi:type="dcterms:W3CDTF">2017-06-21T15:29:00Z</dcterms:created>
  <dcterms:modified xsi:type="dcterms:W3CDTF">2017-06-26T14:16:00Z</dcterms:modified>
</cp:coreProperties>
</file>