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D418" w14:textId="616C94D3" w:rsidR="00C81824" w:rsidRDefault="00B92E8D" w:rsidP="003C7A70">
      <w:pPr>
        <w:jc w:val="center"/>
      </w:pPr>
      <w:r>
        <w:t>Photosynthesis</w:t>
      </w:r>
      <w:r w:rsidR="003C7A70">
        <w:t xml:space="preserve"> Worksheet</w:t>
      </w:r>
      <w:r w:rsidR="00DF2B60">
        <w:t xml:space="preserve"> (colored lights)</w:t>
      </w:r>
    </w:p>
    <w:p w14:paraId="6D476124" w14:textId="60F57E4E" w:rsidR="00B92E8D" w:rsidRDefault="00B92E8D" w:rsidP="00612EB8">
      <w:r>
        <w:t>Group Number:  _________</w:t>
      </w:r>
    </w:p>
    <w:p w14:paraId="08BD494E" w14:textId="77777777" w:rsidR="00B92E8D" w:rsidRDefault="00B92E8D" w:rsidP="00612EB8"/>
    <w:p w14:paraId="32A3A94E" w14:textId="6666970A" w:rsidR="00612EB8" w:rsidRDefault="00612EB8" w:rsidP="00612EB8">
      <w:r>
        <w:t xml:space="preserve">Name(s): </w:t>
      </w:r>
      <w:r>
        <w:tab/>
        <w:t>_______________________________</w:t>
      </w:r>
      <w:r>
        <w:tab/>
      </w:r>
      <w:r>
        <w:tab/>
        <w:t>_______________________________</w:t>
      </w:r>
    </w:p>
    <w:p w14:paraId="2C74FCB6" w14:textId="39E5BED2" w:rsidR="00612EB8" w:rsidRDefault="00612EB8" w:rsidP="00612EB8">
      <w:r>
        <w:tab/>
      </w:r>
      <w:r>
        <w:tab/>
        <w:t>_______________________________</w:t>
      </w:r>
      <w:r>
        <w:tab/>
      </w:r>
      <w:r>
        <w:tab/>
        <w:t>_______________________________</w:t>
      </w:r>
    </w:p>
    <w:p w14:paraId="544563AB" w14:textId="70BFC864" w:rsidR="00612EB8" w:rsidRDefault="00612EB8" w:rsidP="00612EB8">
      <w:r>
        <w:tab/>
      </w:r>
      <w:r>
        <w:tab/>
        <w:t>_______________________________</w:t>
      </w:r>
      <w:r>
        <w:tab/>
      </w:r>
      <w:r>
        <w:tab/>
        <w:t>_______________________________</w:t>
      </w:r>
    </w:p>
    <w:p w14:paraId="08778CA2" w14:textId="6D5AD055" w:rsidR="00612EB8" w:rsidRDefault="00612EB8" w:rsidP="00612EB8"/>
    <w:p w14:paraId="66D8B49F" w14:textId="1BBC2046" w:rsidR="002F1609" w:rsidRDefault="002F1609" w:rsidP="00060595">
      <w:r>
        <w:t xml:space="preserve">Your group has two copies of this worksheet.  </w:t>
      </w:r>
      <w:r w:rsidR="0014213A">
        <w:t xml:space="preserve">Only write on and turn in one sheet.  The other copy is just for you to read instructions. </w:t>
      </w:r>
    </w:p>
    <w:p w14:paraId="20F29715" w14:textId="24878015" w:rsidR="00C0406C" w:rsidRDefault="004C48C3" w:rsidP="00C0406C">
      <w:pPr>
        <w:rPr>
          <w:color w:val="FF0000"/>
        </w:rPr>
      </w:pPr>
      <w:r>
        <w:t>Your teacher will assign a number, either 1, 2, 3, or 4 to your group.  Write your group number in the space provided</w:t>
      </w:r>
      <w:r w:rsidR="00566B3B">
        <w:t xml:space="preserve"> at the top of </w:t>
      </w:r>
      <w:r w:rsidR="005F301B">
        <w:t>one</w:t>
      </w:r>
      <w:r w:rsidR="00566B3B">
        <w:t xml:space="preserve"> worksheet.  </w:t>
      </w:r>
      <w:r w:rsidR="005F301B">
        <w:t xml:space="preserve">Write your names on the same worksheet. </w:t>
      </w:r>
      <w:r w:rsidR="00566B3B">
        <w:t xml:space="preserve">Your group number will matter in </w:t>
      </w:r>
      <w:r w:rsidR="00697555">
        <w:t>Steps 2a</w:t>
      </w:r>
      <w:r w:rsidR="00525EB8">
        <w:t xml:space="preserve">, 3, </w:t>
      </w:r>
      <w:r w:rsidR="00D12C0C">
        <w:t>4a</w:t>
      </w:r>
      <w:r w:rsidR="00614317">
        <w:t>, and 5c</w:t>
      </w:r>
      <w:r w:rsidR="00D12C0C">
        <w:t xml:space="preserve">. </w:t>
      </w:r>
      <w:r w:rsidR="00697555">
        <w:t xml:space="preserve"> </w:t>
      </w:r>
      <w:r w:rsidR="00566B3B">
        <w:rPr>
          <w:color w:val="FF0000"/>
        </w:rPr>
        <w:t xml:space="preserve"> </w:t>
      </w:r>
    </w:p>
    <w:p w14:paraId="68783286" w14:textId="78F35F59" w:rsidR="00C0406C" w:rsidRDefault="00C0406C" w:rsidP="00903A68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 xml:space="preserve">Send two group members </w:t>
      </w:r>
      <w:r w:rsidR="00031F6D">
        <w:t xml:space="preserve">with a straw </w:t>
      </w:r>
      <w:r>
        <w:t xml:space="preserve">to </w:t>
      </w:r>
      <w:r w:rsidR="00903A68">
        <w:t xml:space="preserve">prepare a </w:t>
      </w:r>
      <w:r w:rsidR="00A060E3">
        <w:t xml:space="preserve">0.2% </w:t>
      </w:r>
      <w:r w:rsidR="00903A68">
        <w:t>sodium bicarbonate solution.  They should take the copy of the worksheet without your names on it.  The rest of the group should proceed to Step</w:t>
      </w:r>
      <w:r w:rsidR="003D0C28">
        <w:t xml:space="preserve"> 2. </w:t>
      </w:r>
      <w:r w:rsidR="00903A68">
        <w:t xml:space="preserve"> </w:t>
      </w:r>
    </w:p>
    <w:p w14:paraId="7035CA2C" w14:textId="7FC0B11C" w:rsidR="003800BA" w:rsidRDefault="003800BA" w:rsidP="003800BA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</w:t>
      </w:r>
      <w:r w:rsidR="004C5DE5">
        <w:t xml:space="preserve">Measure 200 mL of </w:t>
      </w:r>
      <w:r w:rsidR="00DC3777">
        <w:t xml:space="preserve">distilled </w:t>
      </w:r>
      <w:r w:rsidR="004C5DE5">
        <w:t>water into a 250mL beaker.</w:t>
      </w:r>
    </w:p>
    <w:p w14:paraId="15521907" w14:textId="1703457A" w:rsidR="004C5DE5" w:rsidRDefault="004C5DE5" w:rsidP="003800BA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Weigh </w:t>
      </w:r>
      <w:r w:rsidR="00EF54F5">
        <w:t>0.4g of sodium bicarbonate</w:t>
      </w:r>
      <w:r w:rsidR="0077601D">
        <w:t>.</w:t>
      </w:r>
    </w:p>
    <w:p w14:paraId="47C75312" w14:textId="738D1B1B" w:rsidR="006F53C2" w:rsidRDefault="006F53C2" w:rsidP="003800BA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</w:t>
      </w:r>
      <w:r w:rsidR="00031F6D">
        <w:t xml:space="preserve">Use your straw to stir </w:t>
      </w:r>
      <w:r>
        <w:t>sodium bicarbonate into the water until it is completely dissolved</w:t>
      </w:r>
      <w:r w:rsidR="0077601D">
        <w:t>.</w:t>
      </w:r>
    </w:p>
    <w:p w14:paraId="550E5C99" w14:textId="0755C715" w:rsidR="006F53C2" w:rsidRDefault="00E25807" w:rsidP="003800BA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Add one drop of dish soap to your beaker</w:t>
      </w:r>
      <w:r w:rsidR="0077601D">
        <w:t>.</w:t>
      </w:r>
    </w:p>
    <w:p w14:paraId="4A024A02" w14:textId="0216BC52" w:rsidR="00E25807" w:rsidRDefault="00E25807" w:rsidP="003800BA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Gently stir the solution with your straw. Try to dissolve the soap in the solution with</w:t>
      </w:r>
      <w:r w:rsidR="003D0C28">
        <w:t>out</w:t>
      </w:r>
      <w:r>
        <w:t xml:space="preserve"> creating foam or suds</w:t>
      </w:r>
      <w:r w:rsidR="0077601D">
        <w:t>.</w:t>
      </w:r>
    </w:p>
    <w:p w14:paraId="16ECF9FC" w14:textId="5C04922F" w:rsidR="004D7CCA" w:rsidRDefault="004D7CCA" w:rsidP="003800BA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>Return to your group with the beaker full of sodium bicarbonate solution</w:t>
      </w:r>
      <w:r w:rsidR="0077601D">
        <w:t>.</w:t>
      </w:r>
    </w:p>
    <w:p w14:paraId="6F0EAC2B" w14:textId="3668EE9E" w:rsidR="005B614F" w:rsidRDefault="00CB22A9" w:rsidP="00060595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 xml:space="preserve">Remaining group members </w:t>
      </w:r>
      <w:r w:rsidR="005B614F">
        <w:t>prepare a syringe</w:t>
      </w:r>
      <w:r w:rsidR="0077601D">
        <w:t>.</w:t>
      </w:r>
    </w:p>
    <w:p w14:paraId="7D56C88B" w14:textId="54D27902" w:rsidR="00301F34" w:rsidRDefault="005B614F" w:rsidP="00301F34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</w:t>
      </w:r>
      <w:r w:rsidR="002D44C1">
        <w:t xml:space="preserve">Hold your syringe </w:t>
      </w:r>
      <w:r w:rsidR="00846301">
        <w:t xml:space="preserve">so that you can see the numbers, with 5 at the top and 30 at the bottom.  Just below the </w:t>
      </w:r>
      <w:r w:rsidR="000311ED">
        <w:t xml:space="preserve">30 there is some space above the handles.  </w:t>
      </w:r>
      <w:r>
        <w:t xml:space="preserve">Write your group number </w:t>
      </w:r>
      <w:r w:rsidR="00301F34">
        <w:t xml:space="preserve">in that space. </w:t>
      </w:r>
    </w:p>
    <w:p w14:paraId="29D510CD" w14:textId="03834816" w:rsidR="005A68C7" w:rsidRDefault="005A68C7" w:rsidP="00301F34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Remove the plunger from the syringe.</w:t>
      </w:r>
    </w:p>
    <w:p w14:paraId="5E4B057A" w14:textId="291CD892" w:rsidR="00435612" w:rsidRDefault="00301F34" w:rsidP="00CB506B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Use your</w:t>
      </w:r>
      <w:r w:rsidR="003800BA">
        <w:t xml:space="preserve"> </w:t>
      </w:r>
      <w:r w:rsidR="00C0406C">
        <w:t xml:space="preserve">straw to punch 10 </w:t>
      </w:r>
      <w:r w:rsidR="00EA08BE">
        <w:t>leaf</w:t>
      </w:r>
      <w:r w:rsidR="00C0406C">
        <w:t xml:space="preserve"> disks as your teacher demonstrated. </w:t>
      </w:r>
      <w:r w:rsidR="009B3D47">
        <w:t>Try to avoid veins in the leaves</w:t>
      </w:r>
      <w:r w:rsidR="00CB506B">
        <w:t xml:space="preserve">.  Put the 10 </w:t>
      </w:r>
      <w:r w:rsidR="00EA08BE">
        <w:t xml:space="preserve">leaf </w:t>
      </w:r>
      <w:r w:rsidR="00CB506B">
        <w:t>disks in the syringe.</w:t>
      </w:r>
    </w:p>
    <w:p w14:paraId="0005A012" w14:textId="6ADDABE0" w:rsidR="00CB506B" w:rsidRDefault="00CB506B" w:rsidP="00CB506B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Put the plunger back in the syringe.  </w:t>
      </w:r>
      <w:r w:rsidR="0057567E">
        <w:t>Taking care not to crush any of the leaf disks</w:t>
      </w:r>
      <w:r w:rsidR="00142632">
        <w:t xml:space="preserve">, depress the plunger </w:t>
      </w:r>
      <w:r w:rsidR="004F6319">
        <w:t xml:space="preserve">to the 5mL mark. </w:t>
      </w:r>
    </w:p>
    <w:p w14:paraId="5BF1A5EF" w14:textId="4F3DB5FB" w:rsidR="00622335" w:rsidRDefault="0052115E" w:rsidP="00CB506B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Your two group members should be back with the sodium bicarbonate solution.  </w:t>
      </w:r>
      <w:r w:rsidR="00895D5B">
        <w:t xml:space="preserve">Place the tip of your syringe in the beaker and pull back on the plunger to draw liquid into the syringe.  </w:t>
      </w:r>
      <w:r w:rsidR="000949A6">
        <w:t xml:space="preserve">The plunger should be </w:t>
      </w:r>
      <w:r w:rsidR="00923A2B">
        <w:t>between the 15</w:t>
      </w:r>
      <w:r w:rsidR="006918C5">
        <w:t xml:space="preserve"> mL</w:t>
      </w:r>
      <w:r w:rsidR="00923A2B">
        <w:t xml:space="preserve"> and 20 mL marks.  </w:t>
      </w:r>
    </w:p>
    <w:p w14:paraId="49B217C1" w14:textId="77777777" w:rsidR="00FE1310" w:rsidRDefault="00C85242" w:rsidP="00CB506B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Be careful not to completely remove the plunger from the syringe. </w:t>
      </w:r>
      <w:r w:rsidR="006918C5">
        <w:t xml:space="preserve">Block the opening of your syringe </w:t>
      </w:r>
      <w:r w:rsidR="00046A08">
        <w:t xml:space="preserve">with your thumb and pull the plunger back </w:t>
      </w:r>
      <w:r w:rsidR="002655BA">
        <w:t xml:space="preserve">to the 30 mL mark.  This will create a vacuum in the syringe and draw air out of </w:t>
      </w:r>
      <w:r>
        <w:t>the leaf disks.</w:t>
      </w:r>
      <w:r w:rsidR="00FE1310">
        <w:t xml:space="preserve">  Hold the plunger for five seconds and then release it.  </w:t>
      </w:r>
    </w:p>
    <w:p w14:paraId="4A43B9CF" w14:textId="0A6BE323" w:rsidR="006918C5" w:rsidRDefault="00FE1310" w:rsidP="00CB506B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Repeat Step 2f </w:t>
      </w:r>
      <w:r w:rsidR="003D5527">
        <w:t>until the leaf disks sink in the solution</w:t>
      </w:r>
      <w:r w:rsidR="00EB5BD4">
        <w:t xml:space="preserve">.  Show your syringe to your teacher. </w:t>
      </w:r>
      <w:r w:rsidR="00C85242">
        <w:t xml:space="preserve">  </w:t>
      </w:r>
    </w:p>
    <w:p w14:paraId="38DC04F2" w14:textId="3C4FFEE3" w:rsidR="00CB22A9" w:rsidRDefault="00EB5BD4" w:rsidP="00060595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 xml:space="preserve">Group 4 only!   Wrap </w:t>
      </w:r>
      <w:r w:rsidR="000579CF">
        <w:t xml:space="preserve">a piece of aluminum foil around your syringe to prevent light from reaching the leaf disks. </w:t>
      </w:r>
    </w:p>
    <w:p w14:paraId="0C698F99" w14:textId="32483418" w:rsidR="009A4549" w:rsidRDefault="006C7ECE" w:rsidP="00060595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>Place syringes</w:t>
      </w:r>
      <w:r w:rsidR="0077601D">
        <w:t>.</w:t>
      </w:r>
    </w:p>
    <w:p w14:paraId="1B7E5A71" w14:textId="439191D7" w:rsidR="001A54FE" w:rsidRDefault="009A4549" w:rsidP="009A4549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</w:t>
      </w:r>
      <w:r w:rsidR="00525EB8">
        <w:t>When all groups’ syringes are prepared, have one member from each group take the syringe and place it in front of a lamp.</w:t>
      </w:r>
      <w:r w:rsidR="001A54FE">
        <w:t xml:space="preserve"> Group 1</w:t>
      </w:r>
      <w:r w:rsidR="0067512A">
        <w:t>: Red light, Group 2: Green light, Group 3: Blue light, Group 4</w:t>
      </w:r>
      <w:r w:rsidR="005761A4">
        <w:t xml:space="preserve">: White </w:t>
      </w:r>
      <w:r w:rsidR="005761A4">
        <w:lastRenderedPageBreak/>
        <w:t>light.  (</w:t>
      </w:r>
      <w:r w:rsidR="000E44BB">
        <w:t xml:space="preserve">The foil on Group 4’s syringe will prevent light from reaching the inside of the syringe, but </w:t>
      </w:r>
      <w:r w:rsidR="00653E55">
        <w:t xml:space="preserve">to keep all other variables the same, they will still </w:t>
      </w:r>
      <w:r w:rsidR="007D7067">
        <w:t xml:space="preserve">place it </w:t>
      </w:r>
      <w:r w:rsidR="00653E55">
        <w:t>in front of a light</w:t>
      </w:r>
      <w:r w:rsidR="007D7067">
        <w:t xml:space="preserve">). </w:t>
      </w:r>
      <w:r w:rsidR="00BC0F0F">
        <w:t xml:space="preserve"> </w:t>
      </w:r>
    </w:p>
    <w:p w14:paraId="523DF881" w14:textId="59605653" w:rsidR="009A4549" w:rsidRDefault="001A54FE" w:rsidP="009A4549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</w:t>
      </w:r>
      <w:r w:rsidR="00BC0F0F">
        <w:t xml:space="preserve">Stand the syringe on its plunger so that the open end is pointing up. </w:t>
      </w:r>
    </w:p>
    <w:p w14:paraId="1B4BEC73" w14:textId="5E23D14B" w:rsidR="009A4549" w:rsidRDefault="00BC0F0F" w:rsidP="009A4549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</w:t>
      </w:r>
      <w:r w:rsidR="00B12C58">
        <w:t>Everyone should agree on a clock</w:t>
      </w:r>
      <w:r w:rsidR="002F26F2">
        <w:t xml:space="preserve"> and note the time (or </w:t>
      </w:r>
      <w:r w:rsidR="00842653">
        <w:t xml:space="preserve">set </w:t>
      </w:r>
      <w:r w:rsidR="002F26F2">
        <w:t>a single timer</w:t>
      </w:r>
      <w:r w:rsidR="00842653">
        <w:t xml:space="preserve"> for 5 minutes</w:t>
      </w:r>
      <w:r w:rsidR="002F26F2">
        <w:t xml:space="preserve">).  </w:t>
      </w:r>
    </w:p>
    <w:p w14:paraId="3AFF3057" w14:textId="4ABAA87B" w:rsidR="00CB22A9" w:rsidRDefault="009A4549" w:rsidP="009A4549">
      <w:pPr>
        <w:pStyle w:val="ListParagraph"/>
        <w:numPr>
          <w:ilvl w:val="1"/>
          <w:numId w:val="3"/>
        </w:numPr>
        <w:tabs>
          <w:tab w:val="left" w:pos="360"/>
        </w:tabs>
        <w:ind w:left="180" w:firstLine="0"/>
      </w:pPr>
      <w:r>
        <w:t xml:space="preserve"> </w:t>
      </w:r>
      <w:r w:rsidR="002F26F2">
        <w:t xml:space="preserve">Turn the lights on. </w:t>
      </w:r>
    </w:p>
    <w:p w14:paraId="75DC7B0A" w14:textId="313D2A69" w:rsidR="00CB22A9" w:rsidRDefault="0003741C" w:rsidP="00060595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 xml:space="preserve">Count floating disks. </w:t>
      </w:r>
    </w:p>
    <w:p w14:paraId="7BCDC475" w14:textId="77777777" w:rsidR="00C35739" w:rsidRDefault="0003741C" w:rsidP="00C35739">
      <w:pPr>
        <w:pStyle w:val="ListParagraph"/>
        <w:numPr>
          <w:ilvl w:val="1"/>
          <w:numId w:val="3"/>
        </w:numPr>
        <w:tabs>
          <w:tab w:val="left" w:pos="360"/>
        </w:tabs>
        <w:ind w:left="360" w:hanging="180"/>
      </w:pPr>
      <w:r>
        <w:t xml:space="preserve"> </w:t>
      </w:r>
      <w:r w:rsidR="00C35739">
        <w:t xml:space="preserve">Count the number of floating disks in each syringe.  Record the numbers in the table below. </w:t>
      </w:r>
    </w:p>
    <w:p w14:paraId="1FF6A6D4" w14:textId="57212099" w:rsidR="00C35739" w:rsidRDefault="001B601F" w:rsidP="00C35739">
      <w:pPr>
        <w:pStyle w:val="ListParagraph"/>
        <w:numPr>
          <w:ilvl w:val="1"/>
          <w:numId w:val="3"/>
        </w:numPr>
        <w:tabs>
          <w:tab w:val="left" w:pos="360"/>
        </w:tabs>
        <w:ind w:left="360" w:hanging="180"/>
      </w:pPr>
      <w:r>
        <w:t xml:space="preserve"> </w:t>
      </w:r>
      <w:r w:rsidR="00C35739">
        <w:t xml:space="preserve">Group 4 will have to unwrap their syringe, count, and re-wrap their syringe.  Turn off the lamp or move the syringe away from the lamp while the syringe is unwrapped. </w:t>
      </w:r>
    </w:p>
    <w:p w14:paraId="7BCA4B56" w14:textId="77777777" w:rsidR="001B601F" w:rsidRDefault="001B601F" w:rsidP="001B601F">
      <w:pPr>
        <w:pStyle w:val="ListParagraph"/>
        <w:numPr>
          <w:ilvl w:val="1"/>
          <w:numId w:val="3"/>
        </w:numPr>
        <w:tabs>
          <w:tab w:val="left" w:pos="360"/>
        </w:tabs>
        <w:ind w:left="360" w:hanging="180"/>
      </w:pPr>
      <w:r>
        <w:t xml:space="preserve">Each group should record the number of floating leaf disks for all syringes, not just their own.  </w:t>
      </w:r>
    </w:p>
    <w:p w14:paraId="55624244" w14:textId="546AE343" w:rsidR="0003741C" w:rsidRDefault="003B5EAD" w:rsidP="0003741C">
      <w:pPr>
        <w:pStyle w:val="ListParagraph"/>
        <w:numPr>
          <w:ilvl w:val="1"/>
          <w:numId w:val="3"/>
        </w:numPr>
        <w:tabs>
          <w:tab w:val="left" w:pos="360"/>
        </w:tabs>
        <w:ind w:left="360" w:hanging="180"/>
      </w:pPr>
      <w:r>
        <w:t>While waiting for the next observation, discuss photosynthesis as directed by your teacher</w:t>
      </w:r>
      <w:r w:rsidR="0077601D">
        <w:t>.</w:t>
      </w:r>
    </w:p>
    <w:p w14:paraId="57BB586C" w14:textId="77777777" w:rsidR="0061190F" w:rsidRDefault="003B5EAD" w:rsidP="0003741C">
      <w:pPr>
        <w:pStyle w:val="ListParagraph"/>
        <w:numPr>
          <w:ilvl w:val="1"/>
          <w:numId w:val="3"/>
        </w:numPr>
        <w:tabs>
          <w:tab w:val="left" w:pos="360"/>
        </w:tabs>
        <w:ind w:left="360" w:hanging="180"/>
      </w:pPr>
      <w:r>
        <w:t xml:space="preserve"> </w:t>
      </w:r>
      <w:r w:rsidR="00842653">
        <w:t xml:space="preserve">When the timer </w:t>
      </w:r>
      <w:r w:rsidR="0061190F">
        <w:t xml:space="preserve">rings, reset it for five more minutes and restart it. </w:t>
      </w:r>
    </w:p>
    <w:p w14:paraId="279EEDB8" w14:textId="083D0632" w:rsidR="007D35C1" w:rsidRDefault="007D35C1" w:rsidP="0003741C">
      <w:pPr>
        <w:pStyle w:val="ListParagraph"/>
        <w:numPr>
          <w:ilvl w:val="1"/>
          <w:numId w:val="3"/>
        </w:numPr>
        <w:tabs>
          <w:tab w:val="left" w:pos="360"/>
        </w:tabs>
        <w:ind w:left="360" w:hanging="180"/>
      </w:pPr>
      <w:r>
        <w:t>Repeat steps a-e until</w:t>
      </w:r>
      <w:r w:rsidR="001B601F">
        <w:t xml:space="preserve"> there are</w:t>
      </w:r>
      <w:r w:rsidR="00431147">
        <w:t xml:space="preserve"> a total of 7 observations per syringe.  There is no need to reset the timer after it rings at the 30 minute mark. </w:t>
      </w:r>
      <w:r>
        <w:t xml:space="preserve"> </w:t>
      </w:r>
    </w:p>
    <w:p w14:paraId="2A9395C4" w14:textId="1EA77384" w:rsidR="00953D61" w:rsidRPr="00AC735F" w:rsidRDefault="00A1782A" w:rsidP="00AC735F">
      <w:pPr>
        <w:jc w:val="center"/>
        <w:rPr>
          <w:b/>
          <w:bCs/>
          <w:sz w:val="24"/>
          <w:szCs w:val="24"/>
        </w:rPr>
      </w:pPr>
      <w:r w:rsidRPr="00AC735F">
        <w:rPr>
          <w:b/>
          <w:bCs/>
          <w:sz w:val="24"/>
          <w:szCs w:val="24"/>
        </w:rPr>
        <w:t>Number of floating disks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800"/>
        <w:gridCol w:w="1800"/>
        <w:gridCol w:w="1800"/>
        <w:gridCol w:w="2160"/>
      </w:tblGrid>
      <w:tr w:rsidR="0016114B" w14:paraId="34A05546" w14:textId="77777777" w:rsidTr="0016114B">
        <w:tc>
          <w:tcPr>
            <w:tcW w:w="1701" w:type="dxa"/>
            <w:vAlign w:val="center"/>
          </w:tcPr>
          <w:p w14:paraId="5EF0EE52" w14:textId="77777777" w:rsidR="0016114B" w:rsidRDefault="0016114B" w:rsidP="00A72837">
            <w:pPr>
              <w:spacing w:after="200" w:line="276" w:lineRule="auto"/>
              <w:jc w:val="center"/>
            </w:pPr>
            <w:r>
              <w:t>Time</w:t>
            </w:r>
          </w:p>
        </w:tc>
        <w:tc>
          <w:tcPr>
            <w:tcW w:w="1800" w:type="dxa"/>
            <w:vAlign w:val="center"/>
          </w:tcPr>
          <w:p w14:paraId="5BF39668" w14:textId="77777777" w:rsidR="0016114B" w:rsidRDefault="0016114B" w:rsidP="00A72837">
            <w:pPr>
              <w:spacing w:after="200" w:line="276" w:lineRule="auto"/>
              <w:jc w:val="center"/>
            </w:pPr>
            <w:r>
              <w:t>Syringe #1</w:t>
            </w:r>
          </w:p>
        </w:tc>
        <w:tc>
          <w:tcPr>
            <w:tcW w:w="1800" w:type="dxa"/>
            <w:vAlign w:val="center"/>
          </w:tcPr>
          <w:p w14:paraId="2ADDECB9" w14:textId="77777777" w:rsidR="0016114B" w:rsidRDefault="0016114B" w:rsidP="00A72837">
            <w:pPr>
              <w:spacing w:after="200" w:line="276" w:lineRule="auto"/>
              <w:jc w:val="center"/>
            </w:pPr>
            <w:r>
              <w:t>Syringe #2</w:t>
            </w:r>
          </w:p>
        </w:tc>
        <w:tc>
          <w:tcPr>
            <w:tcW w:w="1800" w:type="dxa"/>
            <w:vAlign w:val="center"/>
          </w:tcPr>
          <w:p w14:paraId="1ECF3FFD" w14:textId="77777777" w:rsidR="0016114B" w:rsidRDefault="0016114B" w:rsidP="00A72837">
            <w:pPr>
              <w:spacing w:after="200" w:line="276" w:lineRule="auto"/>
              <w:jc w:val="center"/>
            </w:pPr>
            <w:r>
              <w:t>Syringe #3</w:t>
            </w:r>
          </w:p>
        </w:tc>
        <w:tc>
          <w:tcPr>
            <w:tcW w:w="2160" w:type="dxa"/>
          </w:tcPr>
          <w:p w14:paraId="0FD68B07" w14:textId="77777777" w:rsidR="0016114B" w:rsidRDefault="0016114B" w:rsidP="00A72837">
            <w:pPr>
              <w:spacing w:after="200" w:line="276" w:lineRule="auto"/>
              <w:jc w:val="center"/>
            </w:pPr>
            <w:r>
              <w:t>Syringe #4</w:t>
            </w:r>
          </w:p>
        </w:tc>
      </w:tr>
      <w:tr w:rsidR="0016114B" w14:paraId="07592D9D" w14:textId="77777777" w:rsidTr="0016114B">
        <w:tc>
          <w:tcPr>
            <w:tcW w:w="1701" w:type="dxa"/>
            <w:vAlign w:val="center"/>
          </w:tcPr>
          <w:p w14:paraId="05F42E15" w14:textId="77777777" w:rsidR="0016114B" w:rsidRDefault="0016114B" w:rsidP="00A72837">
            <w:pPr>
              <w:spacing w:after="200" w:line="276" w:lineRule="auto"/>
              <w:jc w:val="center"/>
            </w:pPr>
            <w:r>
              <w:t>Condition:</w:t>
            </w:r>
          </w:p>
        </w:tc>
        <w:tc>
          <w:tcPr>
            <w:tcW w:w="1800" w:type="dxa"/>
            <w:vAlign w:val="center"/>
          </w:tcPr>
          <w:p w14:paraId="03989255" w14:textId="139EAB9D" w:rsidR="0016114B" w:rsidRDefault="0016114B" w:rsidP="00A72837">
            <w:pPr>
              <w:spacing w:after="200" w:line="276" w:lineRule="auto"/>
              <w:jc w:val="center"/>
            </w:pPr>
            <w:r>
              <w:t>Red Light</w:t>
            </w:r>
          </w:p>
        </w:tc>
        <w:tc>
          <w:tcPr>
            <w:tcW w:w="1800" w:type="dxa"/>
            <w:vAlign w:val="center"/>
          </w:tcPr>
          <w:p w14:paraId="0F326AEC" w14:textId="3CB49270" w:rsidR="0016114B" w:rsidRDefault="0016114B" w:rsidP="00A72837">
            <w:pPr>
              <w:spacing w:after="200" w:line="276" w:lineRule="auto"/>
              <w:jc w:val="center"/>
            </w:pPr>
            <w:r>
              <w:t>Green Light</w:t>
            </w:r>
          </w:p>
        </w:tc>
        <w:tc>
          <w:tcPr>
            <w:tcW w:w="1800" w:type="dxa"/>
            <w:vAlign w:val="center"/>
          </w:tcPr>
          <w:p w14:paraId="1C3CA160" w14:textId="6452F1A1" w:rsidR="0016114B" w:rsidRDefault="0016114B" w:rsidP="00A72837">
            <w:pPr>
              <w:spacing w:after="200" w:line="276" w:lineRule="auto"/>
              <w:jc w:val="center"/>
            </w:pPr>
            <w:r>
              <w:t>Blue Light</w:t>
            </w:r>
          </w:p>
        </w:tc>
        <w:tc>
          <w:tcPr>
            <w:tcW w:w="2160" w:type="dxa"/>
          </w:tcPr>
          <w:p w14:paraId="5D0797D8" w14:textId="788AFAFD" w:rsidR="0016114B" w:rsidRDefault="0016114B" w:rsidP="00A72837">
            <w:pPr>
              <w:spacing w:after="200" w:line="276" w:lineRule="auto"/>
              <w:jc w:val="center"/>
            </w:pPr>
            <w:r>
              <w:t>Dark (foil wrapped)</w:t>
            </w:r>
          </w:p>
        </w:tc>
      </w:tr>
      <w:tr w:rsidR="0016114B" w14:paraId="315BAC6C" w14:textId="77777777" w:rsidTr="0016114B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3781FB" w14:textId="77777777" w:rsidR="0016114B" w:rsidRDefault="0016114B" w:rsidP="00A72837">
            <w:pPr>
              <w:spacing w:after="200" w:line="276" w:lineRule="auto"/>
              <w:jc w:val="center"/>
            </w:pPr>
            <w:r>
              <w:t>0 minutes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3823887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5BF4B51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6B93CB5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B5AB197" w14:textId="77777777" w:rsidR="0016114B" w:rsidRDefault="0016114B" w:rsidP="00A72837">
            <w:pPr>
              <w:spacing w:after="200" w:line="276" w:lineRule="auto"/>
              <w:jc w:val="center"/>
            </w:pPr>
          </w:p>
        </w:tc>
      </w:tr>
      <w:tr w:rsidR="0016114B" w14:paraId="2602F08F" w14:textId="77777777" w:rsidTr="0016114B">
        <w:tc>
          <w:tcPr>
            <w:tcW w:w="1701" w:type="dxa"/>
            <w:vAlign w:val="center"/>
          </w:tcPr>
          <w:p w14:paraId="24F2786A" w14:textId="77777777" w:rsidR="0016114B" w:rsidRDefault="0016114B" w:rsidP="00A72837">
            <w:pPr>
              <w:spacing w:after="200" w:line="276" w:lineRule="auto"/>
              <w:jc w:val="center"/>
            </w:pPr>
            <w:r>
              <w:t>5 minutes</w:t>
            </w:r>
          </w:p>
        </w:tc>
        <w:tc>
          <w:tcPr>
            <w:tcW w:w="1800" w:type="dxa"/>
            <w:vAlign w:val="center"/>
          </w:tcPr>
          <w:p w14:paraId="0502316F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vAlign w:val="center"/>
          </w:tcPr>
          <w:p w14:paraId="402F2845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vAlign w:val="center"/>
          </w:tcPr>
          <w:p w14:paraId="6C28BAB4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2160" w:type="dxa"/>
          </w:tcPr>
          <w:p w14:paraId="718F6AD9" w14:textId="77777777" w:rsidR="0016114B" w:rsidRDefault="0016114B" w:rsidP="00A72837">
            <w:pPr>
              <w:spacing w:after="200" w:line="276" w:lineRule="auto"/>
              <w:jc w:val="center"/>
            </w:pPr>
          </w:p>
        </w:tc>
      </w:tr>
      <w:tr w:rsidR="0016114B" w14:paraId="37981CB2" w14:textId="77777777" w:rsidTr="0016114B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D35CD0" w14:textId="77777777" w:rsidR="0016114B" w:rsidRDefault="0016114B" w:rsidP="00A72837">
            <w:pPr>
              <w:spacing w:after="200" w:line="276" w:lineRule="auto"/>
              <w:jc w:val="center"/>
            </w:pPr>
            <w:r>
              <w:t>10 minutes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C9C809D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AFED3D6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D11998C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73C83C7" w14:textId="77777777" w:rsidR="0016114B" w:rsidRDefault="0016114B" w:rsidP="00A72837">
            <w:pPr>
              <w:spacing w:after="200" w:line="276" w:lineRule="auto"/>
              <w:jc w:val="center"/>
            </w:pPr>
          </w:p>
        </w:tc>
      </w:tr>
      <w:tr w:rsidR="0016114B" w14:paraId="24522755" w14:textId="77777777" w:rsidTr="0016114B">
        <w:tc>
          <w:tcPr>
            <w:tcW w:w="1701" w:type="dxa"/>
            <w:vAlign w:val="center"/>
          </w:tcPr>
          <w:p w14:paraId="6191A35E" w14:textId="77777777" w:rsidR="0016114B" w:rsidRDefault="0016114B" w:rsidP="00A72837">
            <w:pPr>
              <w:spacing w:after="200" w:line="276" w:lineRule="auto"/>
              <w:jc w:val="center"/>
            </w:pPr>
            <w:r>
              <w:t>15 minutes</w:t>
            </w:r>
          </w:p>
        </w:tc>
        <w:tc>
          <w:tcPr>
            <w:tcW w:w="1800" w:type="dxa"/>
            <w:vAlign w:val="center"/>
          </w:tcPr>
          <w:p w14:paraId="2B352AA9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vAlign w:val="center"/>
          </w:tcPr>
          <w:p w14:paraId="31B2633F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vAlign w:val="center"/>
          </w:tcPr>
          <w:p w14:paraId="2396372A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2160" w:type="dxa"/>
          </w:tcPr>
          <w:p w14:paraId="54CF007A" w14:textId="77777777" w:rsidR="0016114B" w:rsidRDefault="0016114B" w:rsidP="00A72837">
            <w:pPr>
              <w:spacing w:after="200" w:line="276" w:lineRule="auto"/>
              <w:jc w:val="center"/>
            </w:pPr>
          </w:p>
        </w:tc>
      </w:tr>
      <w:tr w:rsidR="0016114B" w14:paraId="143F007C" w14:textId="77777777" w:rsidTr="0016114B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BBA7A4" w14:textId="77777777" w:rsidR="0016114B" w:rsidRDefault="0016114B" w:rsidP="00A72837">
            <w:pPr>
              <w:spacing w:after="200" w:line="276" w:lineRule="auto"/>
              <w:jc w:val="center"/>
            </w:pPr>
            <w:r>
              <w:t>20 minutes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01B2E86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DD48C8B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E207D60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F769BAC" w14:textId="77777777" w:rsidR="0016114B" w:rsidRDefault="0016114B" w:rsidP="00A72837">
            <w:pPr>
              <w:spacing w:after="200" w:line="276" w:lineRule="auto"/>
              <w:jc w:val="center"/>
            </w:pPr>
          </w:p>
        </w:tc>
      </w:tr>
      <w:tr w:rsidR="0016114B" w14:paraId="5C1ABAB8" w14:textId="77777777" w:rsidTr="0016114B">
        <w:tc>
          <w:tcPr>
            <w:tcW w:w="1701" w:type="dxa"/>
            <w:vAlign w:val="center"/>
          </w:tcPr>
          <w:p w14:paraId="50025735" w14:textId="77777777" w:rsidR="0016114B" w:rsidRDefault="0016114B" w:rsidP="00A72837">
            <w:pPr>
              <w:spacing w:after="200" w:line="276" w:lineRule="auto"/>
              <w:jc w:val="center"/>
            </w:pPr>
            <w:r>
              <w:t>25 minutes</w:t>
            </w:r>
          </w:p>
        </w:tc>
        <w:tc>
          <w:tcPr>
            <w:tcW w:w="1800" w:type="dxa"/>
            <w:vAlign w:val="center"/>
          </w:tcPr>
          <w:p w14:paraId="04D87502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vAlign w:val="center"/>
          </w:tcPr>
          <w:p w14:paraId="7F0D7EA7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vAlign w:val="center"/>
          </w:tcPr>
          <w:p w14:paraId="43C0BDF6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2160" w:type="dxa"/>
          </w:tcPr>
          <w:p w14:paraId="5444526B" w14:textId="77777777" w:rsidR="0016114B" w:rsidRDefault="0016114B" w:rsidP="00A72837">
            <w:pPr>
              <w:spacing w:after="200" w:line="276" w:lineRule="auto"/>
              <w:jc w:val="center"/>
            </w:pPr>
          </w:p>
        </w:tc>
      </w:tr>
      <w:tr w:rsidR="0016114B" w14:paraId="017822E8" w14:textId="77777777" w:rsidTr="0016114B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7A1B9C" w14:textId="77777777" w:rsidR="0016114B" w:rsidRDefault="0016114B" w:rsidP="00A72837">
            <w:pPr>
              <w:spacing w:after="200" w:line="276" w:lineRule="auto"/>
              <w:jc w:val="center"/>
            </w:pPr>
            <w:r>
              <w:t>30 minutes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F81DF53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4616112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6D5DB49" w14:textId="77777777" w:rsidR="0016114B" w:rsidRDefault="0016114B" w:rsidP="00A72837">
            <w:pPr>
              <w:spacing w:after="200" w:line="276" w:lineRule="auto"/>
              <w:jc w:val="center"/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54A6101" w14:textId="77777777" w:rsidR="0016114B" w:rsidRDefault="0016114B" w:rsidP="00A72837">
            <w:pPr>
              <w:spacing w:after="200" w:line="276" w:lineRule="auto"/>
              <w:jc w:val="center"/>
            </w:pPr>
          </w:p>
        </w:tc>
      </w:tr>
    </w:tbl>
    <w:p w14:paraId="6AB644C1" w14:textId="77777777" w:rsidR="00E74B58" w:rsidRDefault="00E74B58" w:rsidP="00612EB8"/>
    <w:p w14:paraId="575814CF" w14:textId="730750D9" w:rsidR="004F60F8" w:rsidRDefault="001F4C41" w:rsidP="001F4C41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</w:pPr>
      <w:r>
        <w:t>Answer these questions, then turn in a single worksheet</w:t>
      </w:r>
      <w:r w:rsidR="00140FB5">
        <w:t xml:space="preserve">.  </w:t>
      </w:r>
      <w:r w:rsidR="00C31C23">
        <w:t xml:space="preserve">(The worksheet you turn in </w:t>
      </w:r>
      <w:r w:rsidR="0070386B">
        <w:t>should have your names, a completed chart, and the answers to these questions.</w:t>
      </w:r>
      <w:r w:rsidR="00EB323C">
        <w:t>)</w:t>
      </w:r>
      <w:r w:rsidR="0070386B">
        <w:t xml:space="preserve">  </w:t>
      </w:r>
    </w:p>
    <w:p w14:paraId="405944FF" w14:textId="578382C1" w:rsidR="00EA0E75" w:rsidRDefault="00EA0E75" w:rsidP="00612EB8">
      <w:r>
        <w:t>Which color</w:t>
      </w:r>
      <w:r w:rsidR="00F67097">
        <w:t>(s)</w:t>
      </w:r>
      <w:r>
        <w:t xml:space="preserve"> of light caused the leaf disks to float first? </w:t>
      </w:r>
    </w:p>
    <w:p w14:paraId="162FF5FB" w14:textId="12FFA9CC" w:rsidR="00D23B0F" w:rsidRDefault="00D23B0F" w:rsidP="00612EB8">
      <w:r>
        <w:t>Which color</w:t>
      </w:r>
      <w:r w:rsidR="00F67097">
        <w:t>(s)</w:t>
      </w:r>
      <w:r>
        <w:t xml:space="preserve"> of light </w:t>
      </w:r>
      <w:r w:rsidR="00EA0E75">
        <w:t xml:space="preserve">caused the greatest number of </w:t>
      </w:r>
      <w:r w:rsidR="00D84C7E">
        <w:t xml:space="preserve">leaf </w:t>
      </w:r>
      <w:r w:rsidR="00EA0E75">
        <w:t>disks to float?</w:t>
      </w:r>
    </w:p>
    <w:p w14:paraId="12B3139F" w14:textId="30EC8CC5" w:rsidR="00D23B0F" w:rsidRDefault="00D84C7E" w:rsidP="00612EB8">
      <w:r>
        <w:t xml:space="preserve">Did any leaf disks float in the dark syringe? </w:t>
      </w:r>
    </w:p>
    <w:p w14:paraId="2C6BAB27" w14:textId="48FC50C3" w:rsidR="00946DC5" w:rsidRDefault="00791F1E" w:rsidP="00612EB8">
      <w:r>
        <w:t xml:space="preserve">Why is the sodium bicarbonate solution important </w:t>
      </w:r>
      <w:r w:rsidR="00D23B0F">
        <w:t xml:space="preserve">for photosynthesis to occur? </w:t>
      </w:r>
    </w:p>
    <w:sectPr w:rsidR="00946DC5" w:rsidSect="008A13D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E4BF" w14:textId="77777777" w:rsidR="00192E07" w:rsidRDefault="00192E07" w:rsidP="00F07973">
      <w:pPr>
        <w:spacing w:after="0" w:line="240" w:lineRule="auto"/>
      </w:pPr>
      <w:r>
        <w:separator/>
      </w:r>
    </w:p>
  </w:endnote>
  <w:endnote w:type="continuationSeparator" w:id="0">
    <w:p w14:paraId="2DAEB6C6" w14:textId="77777777" w:rsidR="00192E07" w:rsidRDefault="00192E07" w:rsidP="00F0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500A" w14:textId="77777777" w:rsidR="00053B89" w:rsidRPr="00D865A0" w:rsidRDefault="00053B89" w:rsidP="00053B89">
    <w:pPr>
      <w:pStyle w:val="Header"/>
      <w:tabs>
        <w:tab w:val="clear" w:pos="9360"/>
        <w:tab w:val="left" w:pos="2580"/>
        <w:tab w:val="left" w:pos="2985"/>
      </w:tabs>
      <w:spacing w:after="120" w:line="276" w:lineRule="auto"/>
      <w:jc w:val="center"/>
      <w:rPr>
        <w:b/>
        <w:bCs/>
        <w:color w:val="1F497D"/>
        <w:sz w:val="28"/>
        <w:szCs w:val="28"/>
      </w:rPr>
    </w:pPr>
    <w:r w:rsidRPr="00521466">
      <w:rPr>
        <w:b/>
        <w:bCs/>
        <w:color w:val="1F497D"/>
      </w:rPr>
      <w:t>© 20</w:t>
    </w:r>
    <w:r>
      <w:rPr>
        <w:b/>
        <w:bCs/>
        <w:color w:val="1F497D"/>
      </w:rPr>
      <w:t>22</w:t>
    </w:r>
    <w:r w:rsidRPr="00521466">
      <w:rPr>
        <w:b/>
        <w:bCs/>
        <w:color w:val="1F497D"/>
      </w:rPr>
      <w:t xml:space="preserve"> STEM Center for Teaching and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29C9" w14:textId="77777777" w:rsidR="00192E07" w:rsidRDefault="00192E07" w:rsidP="00F07973">
      <w:pPr>
        <w:spacing w:after="0" w:line="240" w:lineRule="auto"/>
      </w:pPr>
      <w:r>
        <w:separator/>
      </w:r>
    </w:p>
  </w:footnote>
  <w:footnote w:type="continuationSeparator" w:id="0">
    <w:p w14:paraId="72ED6397" w14:textId="77777777" w:rsidR="00192E07" w:rsidRDefault="00192E07" w:rsidP="00F0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1D5"/>
    <w:multiLevelType w:val="hybridMultilevel"/>
    <w:tmpl w:val="9B48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4F90"/>
    <w:multiLevelType w:val="hybridMultilevel"/>
    <w:tmpl w:val="8F041D36"/>
    <w:lvl w:ilvl="0" w:tplc="CCEE61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12B65"/>
    <w:multiLevelType w:val="hybridMultilevel"/>
    <w:tmpl w:val="23DACC6E"/>
    <w:lvl w:ilvl="0" w:tplc="B7221904">
      <w:start w:val="1"/>
      <w:numFmt w:val="decimal"/>
      <w:pStyle w:val="NoSpacing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8F"/>
    <w:rsid w:val="00012A28"/>
    <w:rsid w:val="000311ED"/>
    <w:rsid w:val="00031F6D"/>
    <w:rsid w:val="0003741C"/>
    <w:rsid w:val="00037CA2"/>
    <w:rsid w:val="00045798"/>
    <w:rsid w:val="00046A08"/>
    <w:rsid w:val="00053B89"/>
    <w:rsid w:val="000579CF"/>
    <w:rsid w:val="00060595"/>
    <w:rsid w:val="000949A6"/>
    <w:rsid w:val="000B5112"/>
    <w:rsid w:val="000C126D"/>
    <w:rsid w:val="000C3AFE"/>
    <w:rsid w:val="000D6D8F"/>
    <w:rsid w:val="000E44BB"/>
    <w:rsid w:val="00140FB5"/>
    <w:rsid w:val="0014213A"/>
    <w:rsid w:val="00142632"/>
    <w:rsid w:val="0016114B"/>
    <w:rsid w:val="00192E07"/>
    <w:rsid w:val="001A54FE"/>
    <w:rsid w:val="001B601F"/>
    <w:rsid w:val="001F4C41"/>
    <w:rsid w:val="001F5CCB"/>
    <w:rsid w:val="00200A40"/>
    <w:rsid w:val="002655BA"/>
    <w:rsid w:val="00285D9F"/>
    <w:rsid w:val="0028666D"/>
    <w:rsid w:val="00297EF0"/>
    <w:rsid w:val="002C438F"/>
    <w:rsid w:val="002D2D07"/>
    <w:rsid w:val="002D44C1"/>
    <w:rsid w:val="002F1609"/>
    <w:rsid w:val="002F26F2"/>
    <w:rsid w:val="00301F34"/>
    <w:rsid w:val="00314CB3"/>
    <w:rsid w:val="003800BA"/>
    <w:rsid w:val="003B5EAD"/>
    <w:rsid w:val="003C7A70"/>
    <w:rsid w:val="003D0C28"/>
    <w:rsid w:val="003D5527"/>
    <w:rsid w:val="00431147"/>
    <w:rsid w:val="00435612"/>
    <w:rsid w:val="004711AF"/>
    <w:rsid w:val="0049281F"/>
    <w:rsid w:val="004C48C3"/>
    <w:rsid w:val="004C5DE5"/>
    <w:rsid w:val="004D7CCA"/>
    <w:rsid w:val="004F60F8"/>
    <w:rsid w:val="004F6129"/>
    <w:rsid w:val="004F6319"/>
    <w:rsid w:val="0052115E"/>
    <w:rsid w:val="00525EB8"/>
    <w:rsid w:val="00552D63"/>
    <w:rsid w:val="00566B3B"/>
    <w:rsid w:val="0057567E"/>
    <w:rsid w:val="005761A4"/>
    <w:rsid w:val="005A68C7"/>
    <w:rsid w:val="005B614F"/>
    <w:rsid w:val="005F301B"/>
    <w:rsid w:val="0061190F"/>
    <w:rsid w:val="00612EB8"/>
    <w:rsid w:val="00614317"/>
    <w:rsid w:val="00622335"/>
    <w:rsid w:val="00653E55"/>
    <w:rsid w:val="006737BC"/>
    <w:rsid w:val="0067512A"/>
    <w:rsid w:val="006918C5"/>
    <w:rsid w:val="00697555"/>
    <w:rsid w:val="006C7ECE"/>
    <w:rsid w:val="006F53C2"/>
    <w:rsid w:val="0070386B"/>
    <w:rsid w:val="0077601D"/>
    <w:rsid w:val="00785082"/>
    <w:rsid w:val="00791F1E"/>
    <w:rsid w:val="007D35C1"/>
    <w:rsid w:val="007D7067"/>
    <w:rsid w:val="00823795"/>
    <w:rsid w:val="00842653"/>
    <w:rsid w:val="00846301"/>
    <w:rsid w:val="00877E63"/>
    <w:rsid w:val="0088448B"/>
    <w:rsid w:val="00895D5B"/>
    <w:rsid w:val="008A13D6"/>
    <w:rsid w:val="008E0904"/>
    <w:rsid w:val="00903A68"/>
    <w:rsid w:val="00923A2B"/>
    <w:rsid w:val="00932064"/>
    <w:rsid w:val="00946DC5"/>
    <w:rsid w:val="00953D61"/>
    <w:rsid w:val="00956328"/>
    <w:rsid w:val="00985D51"/>
    <w:rsid w:val="009A4549"/>
    <w:rsid w:val="009B3D47"/>
    <w:rsid w:val="009D323A"/>
    <w:rsid w:val="00A060E3"/>
    <w:rsid w:val="00A1782A"/>
    <w:rsid w:val="00A4272C"/>
    <w:rsid w:val="00AC735F"/>
    <w:rsid w:val="00AE5E68"/>
    <w:rsid w:val="00AF765B"/>
    <w:rsid w:val="00B12C58"/>
    <w:rsid w:val="00B247BB"/>
    <w:rsid w:val="00B92E8D"/>
    <w:rsid w:val="00BA7825"/>
    <w:rsid w:val="00BC0F0F"/>
    <w:rsid w:val="00C0406C"/>
    <w:rsid w:val="00C16D4A"/>
    <w:rsid w:val="00C31C23"/>
    <w:rsid w:val="00C33F53"/>
    <w:rsid w:val="00C35739"/>
    <w:rsid w:val="00C81824"/>
    <w:rsid w:val="00C85242"/>
    <w:rsid w:val="00C8631D"/>
    <w:rsid w:val="00CB22A9"/>
    <w:rsid w:val="00CB506B"/>
    <w:rsid w:val="00CD1A93"/>
    <w:rsid w:val="00D12C0C"/>
    <w:rsid w:val="00D2205B"/>
    <w:rsid w:val="00D23B0F"/>
    <w:rsid w:val="00D4255F"/>
    <w:rsid w:val="00D52F93"/>
    <w:rsid w:val="00D84C7E"/>
    <w:rsid w:val="00DB4C1E"/>
    <w:rsid w:val="00DC3777"/>
    <w:rsid w:val="00DF2B60"/>
    <w:rsid w:val="00E25807"/>
    <w:rsid w:val="00E74B58"/>
    <w:rsid w:val="00E82C29"/>
    <w:rsid w:val="00EA08BE"/>
    <w:rsid w:val="00EA0E75"/>
    <w:rsid w:val="00EB323C"/>
    <w:rsid w:val="00EB5BD4"/>
    <w:rsid w:val="00EF54F5"/>
    <w:rsid w:val="00F03F8F"/>
    <w:rsid w:val="00F07973"/>
    <w:rsid w:val="00F67097"/>
    <w:rsid w:val="00FE1310"/>
    <w:rsid w:val="7F53F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EC786"/>
  <w15:chartTrackingRefBased/>
  <w15:docId w15:val="{5433993C-F22B-4DF0-BE1A-F2AAF09E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umbered List"/>
    <w:uiPriority w:val="1"/>
    <w:qFormat/>
    <w:rsid w:val="00953D61"/>
    <w:pPr>
      <w:numPr>
        <w:numId w:val="1"/>
      </w:numPr>
      <w:spacing w:after="0" w:line="360" w:lineRule="auto"/>
    </w:pPr>
    <w:rPr>
      <w:rFonts w:ascii="Bookman Old Style" w:hAnsi="Bookman Old Style"/>
      <w:sz w:val="20"/>
      <w:szCs w:val="20"/>
    </w:rPr>
  </w:style>
  <w:style w:type="table" w:styleId="TableGrid">
    <w:name w:val="Table Grid"/>
    <w:basedOn w:val="TableNormal"/>
    <w:uiPriority w:val="59"/>
    <w:rsid w:val="0095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F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73"/>
  </w:style>
  <w:style w:type="paragraph" w:styleId="Footer">
    <w:name w:val="footer"/>
    <w:basedOn w:val="Normal"/>
    <w:link w:val="FooterChar"/>
    <w:uiPriority w:val="99"/>
    <w:unhideWhenUsed/>
    <w:rsid w:val="00F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73"/>
  </w:style>
  <w:style w:type="paragraph" w:styleId="ListParagraph">
    <w:name w:val="List Paragraph"/>
    <w:basedOn w:val="Normal"/>
    <w:uiPriority w:val="34"/>
    <w:qFormat/>
    <w:rsid w:val="00C0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Steve</dc:creator>
  <cp:keywords/>
  <dc:description/>
  <cp:lastModifiedBy>Elliott, Steve</cp:lastModifiedBy>
  <cp:revision>138</cp:revision>
  <dcterms:created xsi:type="dcterms:W3CDTF">2022-05-16T20:19:00Z</dcterms:created>
  <dcterms:modified xsi:type="dcterms:W3CDTF">2022-05-20T20:32:00Z</dcterms:modified>
</cp:coreProperties>
</file>