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F2" w:rsidRDefault="00865330" w:rsidP="00865330">
      <w:pPr>
        <w:spacing w:after="0" w:line="240" w:lineRule="auto"/>
        <w:jc w:val="center"/>
      </w:pPr>
      <w:bookmarkStart w:id="0" w:name="_GoBack"/>
      <w:bookmarkEnd w:id="0"/>
      <w:r>
        <w:t xml:space="preserve">Summer 2016 </w:t>
      </w:r>
    </w:p>
    <w:p w:rsidR="00865330" w:rsidRDefault="00865330" w:rsidP="00865330">
      <w:pPr>
        <w:spacing w:after="0" w:line="240" w:lineRule="auto"/>
        <w:jc w:val="center"/>
      </w:pPr>
      <w:r>
        <w:t xml:space="preserve">UTM </w:t>
      </w:r>
      <w:r w:rsidR="00ED75AA">
        <w:t xml:space="preserve">High </w:t>
      </w:r>
      <w:r w:rsidR="00195C77">
        <w:t xml:space="preserve">School </w:t>
      </w:r>
      <w:r>
        <w:t>STEM Workshop</w:t>
      </w:r>
    </w:p>
    <w:p w:rsidR="00865330" w:rsidRDefault="00865330" w:rsidP="00865330">
      <w:pPr>
        <w:spacing w:after="0" w:line="240" w:lineRule="auto"/>
      </w:pPr>
    </w:p>
    <w:p w:rsidR="00865330" w:rsidRDefault="00865330" w:rsidP="00865330">
      <w:pPr>
        <w:spacing w:after="0" w:line="240" w:lineRule="auto"/>
      </w:pPr>
      <w:r w:rsidRPr="00865330">
        <w:rPr>
          <w:b/>
        </w:rPr>
        <w:t>Workshop Facilitator</w:t>
      </w:r>
      <w:r>
        <w:t xml:space="preserve">: Dr. </w:t>
      </w:r>
      <w:r w:rsidR="00ED75AA">
        <w:t xml:space="preserve">Chris Caldwell </w:t>
      </w:r>
    </w:p>
    <w:p w:rsidR="00865330" w:rsidRDefault="00865330" w:rsidP="00865330">
      <w:pPr>
        <w:spacing w:after="0" w:line="240" w:lineRule="auto"/>
      </w:pPr>
      <w:r w:rsidRPr="00865330">
        <w:rPr>
          <w:b/>
        </w:rPr>
        <w:t>Subject</w:t>
      </w:r>
      <w:r w:rsidR="00195C77">
        <w:rPr>
          <w:b/>
        </w:rPr>
        <w:t>/Grade</w:t>
      </w:r>
      <w:r>
        <w:t xml:space="preserve">:  </w:t>
      </w:r>
      <w:r w:rsidR="00AF50CE">
        <w:t xml:space="preserve">Working with radicals, in particular, understand that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C91BB7">
        <w:t>.</w:t>
      </w:r>
      <w:r w:rsidR="00AF50CE">
        <w:t xml:space="preserve"> And </w:t>
      </w:r>
      <m:oMath>
        <m:r>
          <w:rPr>
            <w:rFonts w:ascii="Cambria Math" w:hAnsi="Cambria Math"/>
          </w:rPr>
          <m:t>x+b</m:t>
        </m:r>
      </m:oMath>
      <w:r w:rsidR="00C91BB7">
        <w:t xml:space="preserve"> </w:t>
      </w:r>
      <w:r w:rsidR="00AF50CE">
        <w:t>are usually not equal.</w:t>
      </w:r>
      <w:r w:rsidR="00C91BB7">
        <w:t xml:space="preserve"> High school algebra</w:t>
      </w:r>
    </w:p>
    <w:p w:rsidR="00865330" w:rsidRDefault="00865330" w:rsidP="00865330">
      <w:pPr>
        <w:spacing w:after="0" w:line="240" w:lineRule="auto"/>
      </w:pPr>
      <w:r w:rsidRPr="00865330">
        <w:rPr>
          <w:b/>
        </w:rPr>
        <w:t>Estimated time</w:t>
      </w:r>
      <w:r>
        <w:t xml:space="preserve">: </w:t>
      </w:r>
      <w:r w:rsidR="00195C77">
        <w:t>1 hour</w:t>
      </w:r>
    </w:p>
    <w:p w:rsidR="00865330" w:rsidRDefault="00865330" w:rsidP="00865330">
      <w:pPr>
        <w:spacing w:after="0" w:line="240" w:lineRule="auto"/>
      </w:pPr>
    </w:p>
    <w:p w:rsidR="00865330" w:rsidRDefault="00865330" w:rsidP="00865330">
      <w:pPr>
        <w:spacing w:after="0" w:line="240" w:lineRule="auto"/>
      </w:pPr>
    </w:p>
    <w:p w:rsidR="008E7738" w:rsidRDefault="00865330" w:rsidP="008E7738">
      <w:pPr>
        <w:spacing w:after="0" w:line="240" w:lineRule="auto"/>
      </w:pPr>
      <w:r w:rsidRPr="00865330">
        <w:rPr>
          <w:b/>
        </w:rPr>
        <w:t>Standard(s)</w:t>
      </w:r>
      <w:r>
        <w:t xml:space="preserve">:  </w:t>
      </w:r>
    </w:p>
    <w:p w:rsidR="008E7738" w:rsidRDefault="008E7738" w:rsidP="008E7738">
      <w:pPr>
        <w:spacing w:after="0" w:line="240" w:lineRule="auto"/>
      </w:pPr>
      <w:r w:rsidRPr="008E7738">
        <w:t xml:space="preserve">A2.A.REI.A.2 Solve rational and radical equations in one variable, and identify extraneous solutions when they exist. </w:t>
      </w:r>
    </w:p>
    <w:p w:rsidR="008E7738" w:rsidRPr="008E7738" w:rsidRDefault="008E7738" w:rsidP="008E7738">
      <w:pPr>
        <w:spacing w:after="0" w:line="240" w:lineRule="auto"/>
      </w:pPr>
      <w:r w:rsidRPr="008E7738">
        <w:t>A2.A.REI.D.6 Explain why the x-coordinates of the points where the graphs of the equations y = f(x) and y = g(x) intersect are the solutions of the equation f(x) = g(x); find the approximate solutions using technology.</w:t>
      </w:r>
    </w:p>
    <w:p w:rsidR="00865330" w:rsidRDefault="00AF50CE" w:rsidP="00865330">
      <w:pPr>
        <w:spacing w:after="0" w:line="240" w:lineRule="auto"/>
      </w:pPr>
      <w:r>
        <w:t xml:space="preserve">Arithmetic with Polynomials and Rational Expressions, </w:t>
      </w:r>
      <w:r>
        <w:rPr>
          <w:b/>
        </w:rPr>
        <w:t xml:space="preserve">Standard 5: </w:t>
      </w:r>
      <w:r w:rsidRPr="00AF50CE">
        <w:t xml:space="preserve">. . . add, subtract, and multiply polynomials. </w:t>
      </w:r>
    </w:p>
    <w:p w:rsidR="008E7738" w:rsidRDefault="008E7738" w:rsidP="00865330">
      <w:pPr>
        <w:spacing w:after="0" w:line="240" w:lineRule="auto"/>
      </w:pPr>
      <w:r w:rsidRPr="008E7738">
        <w:t>M2.A.APR.A.1 Understand that polynomials form a system analogous to the integers, namely, they are closed under the operations of addition, subtraction, and multiplication; add, subtract, and multiply polynomials.</w:t>
      </w:r>
    </w:p>
    <w:p w:rsidR="00403E1F" w:rsidRPr="00F05978" w:rsidRDefault="00403E1F" w:rsidP="00865330">
      <w:pPr>
        <w:spacing w:after="0" w:line="240" w:lineRule="auto"/>
      </w:pPr>
    </w:p>
    <w:p w:rsidR="000402D3" w:rsidRDefault="00ED75AA" w:rsidP="000402D3">
      <w:pPr>
        <w:pStyle w:val="Default"/>
        <w:rPr>
          <w:sz w:val="22"/>
          <w:szCs w:val="22"/>
        </w:rPr>
      </w:pPr>
      <w:r>
        <w:rPr>
          <w:sz w:val="22"/>
          <w:szCs w:val="22"/>
        </w:rPr>
        <w:tab/>
      </w:r>
      <w:r>
        <w:rPr>
          <w:sz w:val="22"/>
          <w:szCs w:val="22"/>
        </w:rPr>
        <w:tab/>
      </w:r>
    </w:p>
    <w:p w:rsidR="000402D3" w:rsidRPr="000402D3" w:rsidRDefault="000402D3" w:rsidP="000402D3">
      <w:pPr>
        <w:pStyle w:val="Default"/>
        <w:rPr>
          <w:sz w:val="22"/>
          <w:szCs w:val="22"/>
        </w:rPr>
      </w:pPr>
    </w:p>
    <w:p w:rsidR="00B37AB9" w:rsidRPr="00F05978" w:rsidRDefault="00195C77" w:rsidP="000402D3">
      <w:pPr>
        <w:pStyle w:val="Default"/>
        <w:rPr>
          <w:sz w:val="22"/>
          <w:szCs w:val="22"/>
        </w:rPr>
      </w:pPr>
      <w:r>
        <w:rPr>
          <w:b/>
        </w:rPr>
        <w:t>Objective</w:t>
      </w:r>
      <w:r w:rsidR="009D2F9F">
        <w:t xml:space="preserve">:  </w:t>
      </w:r>
      <w:r w:rsidR="00B37AB9">
        <w:rPr>
          <w:sz w:val="22"/>
          <w:szCs w:val="22"/>
        </w:rPr>
        <w:t xml:space="preserve">Determine when </w:t>
      </w:r>
      <w:r w:rsidRPr="00F05978">
        <w:rPr>
          <w:sz w:val="22"/>
          <w:szCs w:val="22"/>
        </w:rPr>
        <w:t xml:space="preserve"> </w:t>
      </w:r>
      <m:oMath>
        <m:rad>
          <m:radPr>
            <m:degHide m:val="1"/>
            <m:ctrlPr>
              <w:rPr>
                <w:rFonts w:ascii="Cambria Math" w:hAnsi="Cambria Math" w:cstheme="minorBidi"/>
                <w:i/>
                <w:color w:val="auto"/>
                <w:sz w:val="22"/>
                <w:szCs w:val="22"/>
              </w:rPr>
            </m:ctrlPr>
          </m:radPr>
          <m:deg/>
          <m:e>
            <m:sSup>
              <m:sSupPr>
                <m:ctrlPr>
                  <w:rPr>
                    <w:rFonts w:ascii="Cambria Math" w:hAnsi="Cambria Math" w:cstheme="minorBidi"/>
                    <w:i/>
                    <w:color w:val="auto"/>
                    <w:sz w:val="22"/>
                    <w:szCs w:val="22"/>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stheme="minorBidi"/>
                <w:color w:val="auto"/>
                <w:sz w:val="22"/>
                <w:szCs w:val="22"/>
              </w:rPr>
              <m:t>1</m:t>
            </m:r>
          </m:e>
        </m:rad>
        <m:r>
          <w:rPr>
            <w:rFonts w:ascii="Cambria Math" w:hAnsi="Cambria Math" w:cstheme="minorBidi"/>
            <w:color w:val="auto"/>
            <w:sz w:val="22"/>
            <w:szCs w:val="22"/>
          </w:rPr>
          <m:t>=x+1</m:t>
        </m:r>
      </m:oMath>
      <w:r w:rsidRPr="00F05978">
        <w:rPr>
          <w:sz w:val="22"/>
          <w:szCs w:val="22"/>
        </w:rPr>
        <w:t xml:space="preserve"> </w:t>
      </w:r>
      <w:r w:rsidR="00B37AB9">
        <w:rPr>
          <w:sz w:val="22"/>
          <w:szCs w:val="22"/>
        </w:rPr>
        <w:t xml:space="preserve">and when </w:t>
      </w:r>
      <m:oMath>
        <m:rad>
          <m:radPr>
            <m:degHide m:val="1"/>
            <m:ctrlPr>
              <w:rPr>
                <w:rFonts w:ascii="Cambria Math" w:hAnsi="Cambria Math" w:cstheme="minorBidi"/>
                <w:i/>
                <w:color w:val="auto"/>
                <w:sz w:val="22"/>
                <w:szCs w:val="22"/>
              </w:rPr>
            </m:ctrlPr>
          </m:radPr>
          <m:deg/>
          <m:e>
            <m:sSup>
              <m:sSupPr>
                <m:ctrlPr>
                  <w:rPr>
                    <w:rFonts w:ascii="Cambria Math" w:hAnsi="Cambria Math" w:cstheme="minorBidi"/>
                    <w:i/>
                    <w:color w:val="auto"/>
                    <w:sz w:val="22"/>
                    <w:szCs w:val="22"/>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cstheme="minorBidi"/>
                    <w:i/>
                    <w:color w:val="auto"/>
                    <w:sz w:val="22"/>
                    <w:szCs w:val="22"/>
                  </w:rPr>
                </m:ctrlPr>
              </m:sSupPr>
              <m:e>
                <m:r>
                  <w:rPr>
                    <w:rFonts w:ascii="Cambria Math" w:hAnsi="Cambria Math"/>
                  </w:rPr>
                  <m:t>b</m:t>
                </m:r>
              </m:e>
              <m:sup>
                <m:r>
                  <w:rPr>
                    <w:rFonts w:ascii="Cambria Math" w:hAnsi="Cambria Math"/>
                  </w:rPr>
                  <m:t>2</m:t>
                </m:r>
              </m:sup>
            </m:sSup>
          </m:e>
        </m:rad>
        <m:r>
          <w:rPr>
            <w:rFonts w:ascii="Cambria Math" w:hAnsi="Cambria Math" w:cstheme="minorBidi"/>
            <w:color w:val="auto"/>
            <w:sz w:val="22"/>
            <w:szCs w:val="22"/>
          </w:rPr>
          <m:t>=x+b</m:t>
        </m:r>
      </m:oMath>
      <w:r w:rsidR="00B37AB9">
        <w:rPr>
          <w:rFonts w:eastAsiaTheme="minorEastAsia"/>
          <w:color w:val="auto"/>
          <w:sz w:val="22"/>
          <w:szCs w:val="22"/>
        </w:rPr>
        <w:t xml:space="preserve"> using algebra and graphing.  An acceptable first step is finding values of x for which these expressions are NOT equal. </w:t>
      </w:r>
    </w:p>
    <w:p w:rsidR="000402D3" w:rsidRPr="00F05978" w:rsidRDefault="00E96045" w:rsidP="00E96045">
      <w:pPr>
        <w:pStyle w:val="Default"/>
        <w:numPr>
          <w:ilvl w:val="0"/>
          <w:numId w:val="3"/>
        </w:numPr>
        <w:rPr>
          <w:sz w:val="22"/>
          <w:szCs w:val="22"/>
        </w:rPr>
      </w:pPr>
      <w:r w:rsidRPr="00F05978">
        <w:rPr>
          <w:sz w:val="22"/>
          <w:szCs w:val="22"/>
        </w:rPr>
        <w:t xml:space="preserve">I can </w:t>
      </w:r>
      <w:r w:rsidR="00B37AB9">
        <w:rPr>
          <w:sz w:val="22"/>
          <w:szCs w:val="22"/>
        </w:rPr>
        <w:t xml:space="preserve">solve the equation </w:t>
      </w:r>
      <w:r w:rsidR="009D2F9F" w:rsidRPr="00F05978">
        <w:rPr>
          <w:sz w:val="22"/>
          <w:szCs w:val="22"/>
        </w:rPr>
        <w:t xml:space="preserve">  </w:t>
      </w:r>
      <m:oMath>
        <m:rad>
          <m:radPr>
            <m:degHide m:val="1"/>
            <m:ctrlPr>
              <w:rPr>
                <w:rFonts w:ascii="Cambria Math" w:hAnsi="Cambria Math" w:cstheme="minorBidi"/>
                <w:i/>
                <w:color w:val="auto"/>
                <w:sz w:val="22"/>
                <w:szCs w:val="22"/>
              </w:rPr>
            </m:ctrlPr>
          </m:radPr>
          <m:deg/>
          <m:e>
            <m:sSup>
              <m:sSupPr>
                <m:ctrlPr>
                  <w:rPr>
                    <w:rFonts w:ascii="Cambria Math" w:hAnsi="Cambria Math" w:cstheme="minorBidi"/>
                    <w:i/>
                    <w:color w:val="auto"/>
                    <w:sz w:val="22"/>
                    <w:szCs w:val="22"/>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stheme="minorBidi"/>
                <w:color w:val="auto"/>
                <w:sz w:val="22"/>
                <w:szCs w:val="22"/>
              </w:rPr>
              <m:t>1</m:t>
            </m:r>
          </m:e>
        </m:rad>
        <m:r>
          <w:rPr>
            <w:rFonts w:ascii="Cambria Math" w:hAnsi="Cambria Math" w:cstheme="minorBidi"/>
            <w:color w:val="auto"/>
            <w:sz w:val="22"/>
            <w:szCs w:val="22"/>
          </w:rPr>
          <m:t>=x+1</m:t>
        </m:r>
      </m:oMath>
      <w:r w:rsidR="00B37AB9">
        <w:rPr>
          <w:rFonts w:eastAsiaTheme="minorEastAsia"/>
          <w:color w:val="auto"/>
          <w:sz w:val="22"/>
          <w:szCs w:val="22"/>
        </w:rPr>
        <w:t xml:space="preserve"> using algebra</w:t>
      </w:r>
      <w:r w:rsidR="00B37AB9">
        <w:rPr>
          <w:sz w:val="22"/>
          <w:szCs w:val="22"/>
        </w:rPr>
        <w:t>.</w:t>
      </w:r>
    </w:p>
    <w:p w:rsidR="00E96045" w:rsidRPr="00450FE8" w:rsidRDefault="00E96045" w:rsidP="00E96045">
      <w:pPr>
        <w:pStyle w:val="Default"/>
        <w:numPr>
          <w:ilvl w:val="0"/>
          <w:numId w:val="3"/>
        </w:numPr>
        <w:rPr>
          <w:sz w:val="22"/>
          <w:szCs w:val="22"/>
        </w:rPr>
      </w:pPr>
      <w:r w:rsidRPr="00F05978">
        <w:rPr>
          <w:sz w:val="22"/>
          <w:szCs w:val="22"/>
        </w:rPr>
        <w:t xml:space="preserve">I </w:t>
      </w:r>
      <w:r w:rsidR="005C225E">
        <w:rPr>
          <w:sz w:val="22"/>
          <w:szCs w:val="22"/>
        </w:rPr>
        <w:t xml:space="preserve">can </w:t>
      </w:r>
      <w:r w:rsidR="00B37AB9">
        <w:rPr>
          <w:sz w:val="22"/>
          <w:szCs w:val="22"/>
        </w:rPr>
        <w:t xml:space="preserve">solve the equation </w:t>
      </w:r>
      <m:oMath>
        <m:rad>
          <m:radPr>
            <m:degHide m:val="1"/>
            <m:ctrlPr>
              <w:rPr>
                <w:rFonts w:ascii="Cambria Math" w:hAnsi="Cambria Math" w:cstheme="minorBidi"/>
                <w:i/>
                <w:color w:val="auto"/>
                <w:sz w:val="22"/>
                <w:szCs w:val="22"/>
              </w:rPr>
            </m:ctrlPr>
          </m:radPr>
          <m:deg/>
          <m:e>
            <m:sSup>
              <m:sSupPr>
                <m:ctrlPr>
                  <w:rPr>
                    <w:rFonts w:ascii="Cambria Math" w:hAnsi="Cambria Math" w:cstheme="minorBidi"/>
                    <w:i/>
                    <w:color w:val="auto"/>
                    <w:sz w:val="22"/>
                    <w:szCs w:val="22"/>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stheme="minorBidi"/>
                <w:color w:val="auto"/>
                <w:sz w:val="22"/>
                <w:szCs w:val="22"/>
              </w:rPr>
              <m:t>1</m:t>
            </m:r>
          </m:e>
        </m:rad>
        <m:r>
          <w:rPr>
            <w:rFonts w:ascii="Cambria Math" w:hAnsi="Cambria Math" w:cstheme="minorBidi"/>
            <w:color w:val="auto"/>
            <w:sz w:val="22"/>
            <w:szCs w:val="22"/>
          </w:rPr>
          <m:t>=x+1</m:t>
        </m:r>
      </m:oMath>
      <w:r w:rsidR="00B37AB9">
        <w:rPr>
          <w:rFonts w:eastAsiaTheme="minorEastAsia"/>
          <w:color w:val="auto"/>
          <w:sz w:val="22"/>
          <w:szCs w:val="22"/>
        </w:rPr>
        <w:t xml:space="preserve"> graphically. </w:t>
      </w:r>
    </w:p>
    <w:p w:rsidR="00450FE8" w:rsidRPr="00F05978" w:rsidRDefault="00450FE8" w:rsidP="00E96045">
      <w:pPr>
        <w:pStyle w:val="Default"/>
        <w:numPr>
          <w:ilvl w:val="0"/>
          <w:numId w:val="3"/>
        </w:numPr>
        <w:rPr>
          <w:sz w:val="22"/>
          <w:szCs w:val="22"/>
        </w:rPr>
      </w:pPr>
      <w:r>
        <w:rPr>
          <w:sz w:val="22"/>
          <w:szCs w:val="22"/>
        </w:rPr>
        <w:t xml:space="preserve">I can explain my solutions to someone else. </w:t>
      </w:r>
    </w:p>
    <w:p w:rsidR="00E96045" w:rsidRPr="00440FD0" w:rsidRDefault="00E96045" w:rsidP="00CF151D">
      <w:pPr>
        <w:pStyle w:val="Default"/>
        <w:numPr>
          <w:ilvl w:val="0"/>
          <w:numId w:val="3"/>
        </w:numPr>
      </w:pPr>
      <w:r w:rsidRPr="00440FD0">
        <w:rPr>
          <w:sz w:val="22"/>
          <w:szCs w:val="22"/>
        </w:rPr>
        <w:t xml:space="preserve">I can </w:t>
      </w:r>
      <w:r w:rsidR="00B37AB9">
        <w:rPr>
          <w:sz w:val="22"/>
          <w:szCs w:val="22"/>
        </w:rPr>
        <w:t xml:space="preserve">remember that </w:t>
      </w:r>
      <m:oMath>
        <m:rad>
          <m:radPr>
            <m:degHide m:val="1"/>
            <m:ctrlPr>
              <w:rPr>
                <w:rFonts w:ascii="Cambria Math" w:hAnsi="Cambria Math" w:cstheme="minorBidi"/>
                <w:i/>
                <w:color w:val="auto"/>
                <w:sz w:val="22"/>
                <w:szCs w:val="22"/>
              </w:rPr>
            </m:ctrlPr>
          </m:radPr>
          <m:deg/>
          <m:e>
            <m:sSup>
              <m:sSupPr>
                <m:ctrlPr>
                  <w:rPr>
                    <w:rFonts w:ascii="Cambria Math" w:hAnsi="Cambria Math" w:cstheme="minorBidi"/>
                    <w:i/>
                    <w:color w:val="auto"/>
                    <w:sz w:val="22"/>
                    <w:szCs w:val="22"/>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stheme="minorBidi"/>
                <w:color w:val="auto"/>
                <w:sz w:val="22"/>
                <w:szCs w:val="22"/>
              </w:rPr>
              <m:t>1</m:t>
            </m:r>
          </m:e>
        </m:rad>
      </m:oMath>
      <w:r w:rsidR="00B37AB9">
        <w:rPr>
          <w:rFonts w:eastAsiaTheme="minorEastAsia"/>
          <w:color w:val="auto"/>
          <w:sz w:val="22"/>
          <w:szCs w:val="22"/>
        </w:rPr>
        <w:t xml:space="preserve"> is usually not equal to </w:t>
      </w:r>
      <m:oMath>
        <m:r>
          <w:rPr>
            <w:rFonts w:ascii="Cambria Math" w:hAnsi="Cambria Math" w:cstheme="minorBidi"/>
            <w:color w:val="auto"/>
            <w:sz w:val="22"/>
            <w:szCs w:val="22"/>
          </w:rPr>
          <m:t>x+1</m:t>
        </m:r>
      </m:oMath>
      <w:r w:rsidR="00B37AB9">
        <w:rPr>
          <w:rFonts w:eastAsiaTheme="minorEastAsia"/>
          <w:color w:val="auto"/>
          <w:sz w:val="22"/>
          <w:szCs w:val="22"/>
        </w:rPr>
        <w:t>.</w:t>
      </w:r>
    </w:p>
    <w:p w:rsidR="00E96045" w:rsidRDefault="00E96045" w:rsidP="00E96045">
      <w:pPr>
        <w:pStyle w:val="Default"/>
      </w:pPr>
    </w:p>
    <w:p w:rsidR="00122DA8" w:rsidRPr="00F05978" w:rsidRDefault="00E96045">
      <w:r>
        <w:rPr>
          <w:b/>
          <w:sz w:val="24"/>
          <w:szCs w:val="24"/>
        </w:rPr>
        <w:t>Assessment</w:t>
      </w:r>
      <w:r>
        <w:rPr>
          <w:sz w:val="24"/>
          <w:szCs w:val="24"/>
        </w:rPr>
        <w:t xml:space="preserve">:  </w:t>
      </w:r>
      <w:r w:rsidR="00B37AB9">
        <w:rPr>
          <w:sz w:val="24"/>
          <w:szCs w:val="24"/>
        </w:rPr>
        <w:t>The teacher will grade each student’s work by hand</w:t>
      </w:r>
      <w:r w:rsidR="00B37AB9">
        <w:t xml:space="preserve"> using </w:t>
      </w:r>
      <w:r w:rsidR="00CF2FDA">
        <w:t>a rubric (sample rubric is attached)</w:t>
      </w:r>
      <w:r w:rsidR="00B37AB9">
        <w:t xml:space="preserve">. </w:t>
      </w:r>
      <w:r w:rsidR="00440FD0">
        <w:t xml:space="preserve"> </w:t>
      </w:r>
      <w:r w:rsidRPr="00F05978">
        <w:t xml:space="preserve"> </w:t>
      </w:r>
    </w:p>
    <w:p w:rsidR="00C91BB7" w:rsidRDefault="00C91BB7">
      <w:pPr>
        <w:rPr>
          <w:b/>
          <w:sz w:val="24"/>
          <w:szCs w:val="24"/>
        </w:rPr>
      </w:pPr>
    </w:p>
    <w:p w:rsidR="00F05978" w:rsidRDefault="00122DA8">
      <w:r w:rsidRPr="00122DA8">
        <w:rPr>
          <w:b/>
          <w:sz w:val="24"/>
          <w:szCs w:val="24"/>
        </w:rPr>
        <w:t>Motivating Students/Anticipatory SET</w:t>
      </w:r>
      <w:r>
        <w:rPr>
          <w:sz w:val="24"/>
          <w:szCs w:val="24"/>
        </w:rPr>
        <w:t xml:space="preserve">:  </w:t>
      </w:r>
      <w:r w:rsidR="00B37AB9">
        <w:rPr>
          <w:sz w:val="24"/>
          <w:szCs w:val="24"/>
        </w:rPr>
        <w:t xml:space="preserve">Write the equation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rad>
        <m:r>
          <w:rPr>
            <w:rFonts w:ascii="Cambria Math" w:hAnsi="Cambria Math"/>
          </w:rPr>
          <m:t>=x+1</m:t>
        </m:r>
      </m:oMath>
      <w:r w:rsidR="00B37AB9">
        <w:rPr>
          <w:rFonts w:eastAsiaTheme="minorEastAsia"/>
        </w:rPr>
        <w:t xml:space="preserve"> on a board.  Remind students that the integers are closed under addition.  If </w:t>
      </w:r>
      <w:r w:rsidR="00B37AB9" w:rsidRPr="007700F4">
        <w:rPr>
          <w:rFonts w:eastAsiaTheme="minorEastAsia"/>
          <w:i/>
        </w:rPr>
        <w:t>a</w:t>
      </w:r>
      <w:r w:rsidR="00B37AB9">
        <w:rPr>
          <w:rFonts w:eastAsiaTheme="minorEastAsia"/>
        </w:rPr>
        <w:t xml:space="preserve"> and </w:t>
      </w:r>
      <w:r w:rsidR="00B37AB9" w:rsidRPr="007700F4">
        <w:rPr>
          <w:rFonts w:eastAsiaTheme="minorEastAsia"/>
          <w:i/>
        </w:rPr>
        <w:t>b</w:t>
      </w:r>
      <w:r w:rsidR="00B37AB9">
        <w:rPr>
          <w:rFonts w:eastAsiaTheme="minorEastAsia"/>
        </w:rPr>
        <w:t xml:space="preserve"> are integers, then </w:t>
      </w:r>
      <w:r w:rsidR="00B37AB9" w:rsidRPr="007700F4">
        <w:rPr>
          <w:rFonts w:eastAsiaTheme="minorEastAsia"/>
          <w:i/>
        </w:rPr>
        <w:t>a</w:t>
      </w:r>
      <w:r w:rsidR="00B37AB9">
        <w:rPr>
          <w:rFonts w:eastAsiaTheme="minorEastAsia"/>
        </w:rPr>
        <w:t xml:space="preserve"> + </w:t>
      </w:r>
      <w:r w:rsidR="00B37AB9" w:rsidRPr="007700F4">
        <w:rPr>
          <w:rFonts w:eastAsiaTheme="minorEastAsia"/>
          <w:i/>
        </w:rPr>
        <w:t>b</w:t>
      </w:r>
      <w:r w:rsidR="00B37AB9">
        <w:rPr>
          <w:rFonts w:eastAsiaTheme="minorEastAsia"/>
        </w:rPr>
        <w:t xml:space="preserve"> is an integer.  Ask s</w:t>
      </w:r>
      <w:r w:rsidR="007700F4">
        <w:rPr>
          <w:rFonts w:eastAsiaTheme="minorEastAsia"/>
        </w:rPr>
        <w:t xml:space="preserve">tudents what happens when </w:t>
      </w:r>
      <w:r w:rsidR="003E3C74">
        <w:t xml:space="preserve"> </w:t>
      </w:r>
      <w:r w:rsidR="007700F4">
        <w:t xml:space="preserve">x = 2?  </w:t>
      </w:r>
    </w:p>
    <w:p w:rsidR="007700F4" w:rsidRDefault="007700F4">
      <w:pPr>
        <w:rPr>
          <w:rFonts w:eastAsiaTheme="minorEastAsia"/>
        </w:rPr>
      </w:pPr>
      <w:r>
        <w:t xml:space="preserve">On the </w:t>
      </w:r>
      <w:r w:rsidR="00EE62AB">
        <w:t>left</w:t>
      </w:r>
      <w:r>
        <w:t xml:space="preserve"> hand side we get </w:t>
      </w:r>
      <m:oMath>
        <m:rad>
          <m:radPr>
            <m:degHide m:val="1"/>
            <m:ctrlPr>
              <w:rPr>
                <w:rFonts w:ascii="Cambria Math" w:hAnsi="Cambria Math"/>
                <w:i/>
              </w:rPr>
            </m:ctrlPr>
          </m:radPr>
          <m:deg/>
          <m:e>
            <m:r>
              <w:rPr>
                <w:rFonts w:ascii="Cambria Math" w:hAnsi="Cambria Math"/>
              </w:rPr>
              <m:t>5</m:t>
            </m:r>
          </m:e>
        </m:rad>
      </m:oMath>
      <w:r>
        <w:rPr>
          <w:rFonts w:eastAsiaTheme="minorEastAsia"/>
        </w:rPr>
        <w:t xml:space="preserve"> .  On the right hand side we get 3.  Is </w:t>
      </w:r>
      <m:oMath>
        <m:rad>
          <m:radPr>
            <m:degHide m:val="1"/>
            <m:ctrlPr>
              <w:rPr>
                <w:rFonts w:ascii="Cambria Math" w:hAnsi="Cambria Math"/>
                <w:i/>
              </w:rPr>
            </m:ctrlPr>
          </m:radPr>
          <m:deg/>
          <m:e>
            <m:r>
              <w:rPr>
                <w:rFonts w:ascii="Cambria Math" w:hAnsi="Cambria Math"/>
              </w:rPr>
              <m:t>5</m:t>
            </m:r>
          </m:e>
        </m:rad>
      </m:oMath>
      <w:r>
        <w:rPr>
          <w:rFonts w:eastAsiaTheme="minorEastAsia"/>
        </w:rPr>
        <w:t xml:space="preserve"> an integer?  </w:t>
      </w:r>
    </w:p>
    <w:p w:rsidR="007700F4" w:rsidRDefault="007700F4">
      <w:pPr>
        <w:rPr>
          <w:rFonts w:eastAsiaTheme="minorEastAsia"/>
        </w:rPr>
      </w:pPr>
      <w:r>
        <w:rPr>
          <w:rFonts w:eastAsiaTheme="minorEastAsia"/>
        </w:rPr>
        <w:t xml:space="preserve">2 and 1 are both integers, and 3 is, too.  Since the expression on the left is not an integer, and the expression on the right is, the two expressions are not always equal.  </w:t>
      </w:r>
    </w:p>
    <w:p w:rsidR="003B1723" w:rsidRDefault="003B1723">
      <w:r>
        <w:rPr>
          <w:rFonts w:eastAsiaTheme="minorEastAsia"/>
        </w:rPr>
        <w:t xml:space="preserve">Remind students that the symbol </w:t>
      </w:r>
      <m:oMath>
        <m:rad>
          <m:radPr>
            <m:degHide m:val="1"/>
            <m:ctrlPr>
              <w:rPr>
                <w:rFonts w:ascii="Cambria Math" w:eastAsiaTheme="minorEastAsia" w:hAnsi="Cambria Math"/>
                <w:i/>
              </w:rPr>
            </m:ctrlPr>
          </m:radPr>
          <m:deg/>
          <m:e/>
        </m:rad>
      </m:oMath>
      <w:r>
        <w:rPr>
          <w:rFonts w:eastAsiaTheme="minorEastAsia"/>
        </w:rPr>
        <w:t xml:space="preserve"> indicates the principal square root.  The value is non-negative.  Ask what happens when x = -2.  </w:t>
      </w:r>
    </w:p>
    <w:p w:rsidR="00F05978" w:rsidRDefault="00114C1F">
      <w:pPr>
        <w:rPr>
          <w:sz w:val="24"/>
          <w:szCs w:val="24"/>
        </w:rPr>
      </w:pPr>
      <w:r>
        <w:rPr>
          <w:sz w:val="24"/>
          <w:szCs w:val="24"/>
        </w:rPr>
        <w:lastRenderedPageBreak/>
        <w:t xml:space="preserve">Ask, “If we want the </w:t>
      </w:r>
      <w:r w:rsidR="007700F4">
        <w:rPr>
          <w:sz w:val="24"/>
          <w:szCs w:val="24"/>
        </w:rPr>
        <w:t xml:space="preserve">expressions to be equal, what must the value of x be? </w:t>
      </w:r>
      <w:r>
        <w:rPr>
          <w:sz w:val="24"/>
          <w:szCs w:val="24"/>
        </w:rPr>
        <w:t xml:space="preserve"> </w:t>
      </w:r>
    </w:p>
    <w:p w:rsidR="00114C1F" w:rsidRDefault="00114C1F">
      <w:pPr>
        <w:rPr>
          <w:sz w:val="24"/>
          <w:szCs w:val="24"/>
        </w:rPr>
      </w:pPr>
    </w:p>
    <w:p w:rsidR="00F05978" w:rsidRDefault="00F05978">
      <w:r w:rsidRPr="00F05978">
        <w:rPr>
          <w:b/>
          <w:sz w:val="24"/>
          <w:szCs w:val="24"/>
        </w:rPr>
        <w:t>Instructional procedures</w:t>
      </w:r>
      <w:r>
        <w:rPr>
          <w:sz w:val="24"/>
          <w:szCs w:val="24"/>
        </w:rPr>
        <w:t xml:space="preserve">: </w:t>
      </w:r>
    </w:p>
    <w:p w:rsidR="00F05978" w:rsidRDefault="007700F4" w:rsidP="00F05978">
      <w:pPr>
        <w:pStyle w:val="ListParagraph"/>
        <w:numPr>
          <w:ilvl w:val="0"/>
          <w:numId w:val="4"/>
        </w:numPr>
      </w:pPr>
      <w:r>
        <w:t>Have students get out their journals if you use them.</w:t>
      </w:r>
    </w:p>
    <w:p w:rsidR="00440FD0" w:rsidRDefault="00114C1F" w:rsidP="00440FD0">
      <w:pPr>
        <w:pStyle w:val="ListParagraph"/>
        <w:numPr>
          <w:ilvl w:val="0"/>
          <w:numId w:val="4"/>
        </w:numPr>
      </w:pPr>
      <w:r>
        <w:t>Review the “I can” statements.</w:t>
      </w:r>
    </w:p>
    <w:p w:rsidR="007700F4" w:rsidRDefault="007700F4" w:rsidP="00440FD0">
      <w:pPr>
        <w:pStyle w:val="ListParagraph"/>
        <w:numPr>
          <w:ilvl w:val="0"/>
          <w:numId w:val="4"/>
        </w:numPr>
      </w:pPr>
      <w:r>
        <w:t xml:space="preserve">Have students get out their calculators. </w:t>
      </w:r>
    </w:p>
    <w:p w:rsidR="007700F4" w:rsidRDefault="007700F4" w:rsidP="007700F4">
      <w:pPr>
        <w:pStyle w:val="ListParagraph"/>
        <w:numPr>
          <w:ilvl w:val="0"/>
          <w:numId w:val="4"/>
        </w:numPr>
      </w:pPr>
      <w:r>
        <w:t xml:space="preserve">If using journals, write the two questions on the board. </w:t>
      </w:r>
    </w:p>
    <w:p w:rsidR="007700F4" w:rsidRDefault="007700F4" w:rsidP="00440FD0">
      <w:pPr>
        <w:pStyle w:val="ListParagraph"/>
        <w:numPr>
          <w:ilvl w:val="0"/>
          <w:numId w:val="4"/>
        </w:numPr>
      </w:pPr>
      <w:r>
        <w:t xml:space="preserve">If not using journals, distribute a worksheet with the two questions to each student.  </w:t>
      </w:r>
    </w:p>
    <w:p w:rsidR="007700F4" w:rsidRDefault="007700F4" w:rsidP="007700F4">
      <w:pPr>
        <w:pStyle w:val="ListParagraph"/>
        <w:numPr>
          <w:ilvl w:val="0"/>
          <w:numId w:val="4"/>
        </w:numPr>
      </w:pPr>
      <w:r>
        <w:t xml:space="preserve">Monitor students’ progress.  If anyone is stuck, ask “How can you undo the square root?” attempting to get the student to square both sides of the equation.  </w:t>
      </w:r>
    </w:p>
    <w:p w:rsidR="00114C1F" w:rsidRDefault="007700F4" w:rsidP="007700F4">
      <w:pPr>
        <w:pStyle w:val="ListParagraph"/>
        <w:numPr>
          <w:ilvl w:val="0"/>
          <w:numId w:val="4"/>
        </w:numPr>
      </w:pPr>
      <w:r>
        <w:t xml:space="preserve">As you continue to monitor students’ progress, ensure that when they square the </w:t>
      </w:r>
      <w:r w:rsidR="00741062">
        <w:t xml:space="preserve">expression (x+1) that they get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rsidR="00741062">
        <w:rPr>
          <w:rFonts w:eastAsiaTheme="minorEastAsia"/>
        </w:rPr>
        <w:t xml:space="preserve"> and not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00741062">
        <w:rPr>
          <w:rFonts w:eastAsiaTheme="minorEastAsia"/>
        </w:rPr>
        <w:t xml:space="preserve"> .  </w:t>
      </w:r>
    </w:p>
    <w:p w:rsidR="00114C1F" w:rsidRPr="00741062" w:rsidRDefault="00741062" w:rsidP="00F05978">
      <w:pPr>
        <w:pStyle w:val="ListParagraph"/>
        <w:numPr>
          <w:ilvl w:val="0"/>
          <w:numId w:val="4"/>
        </w:numPr>
      </w:pPr>
      <w:r>
        <w:t xml:space="preserve">As students move to a graphical solution, ensure that they include all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Pr>
          <w:rFonts w:eastAsiaTheme="minorEastAsia"/>
        </w:rPr>
        <w:t xml:space="preserve"> under the radical sign on their calculator.  With many machines, this requires parentheses </w:t>
      </w:r>
      <m:oMath>
        <m:rad>
          <m:radPr>
            <m:degHide m:val="1"/>
            <m:ctrlPr>
              <w:rPr>
                <w:rFonts w:ascii="Cambria Math" w:eastAsiaTheme="minorEastAsia" w:hAnsi="Cambria Math"/>
                <w:i/>
              </w:rPr>
            </m:ctrlPr>
          </m:radPr>
          <m:deg/>
          <m:e/>
        </m:rad>
      </m:oMath>
      <w:r>
        <w:rPr>
          <w:rFonts w:eastAsiaTheme="minorEastAsia"/>
        </w:rPr>
        <w:t>(x^2</w:t>
      </w:r>
      <m:oMath>
        <m:r>
          <w:rPr>
            <w:rFonts w:ascii="Cambria Math" w:eastAsiaTheme="minorEastAsia" w:hAnsi="Cambria Math"/>
          </w:rPr>
          <m:t>+1)</m:t>
        </m:r>
      </m:oMath>
      <w:r>
        <w:rPr>
          <w:rFonts w:eastAsiaTheme="minorEastAsia"/>
        </w:rPr>
        <w:t>.</w:t>
      </w:r>
    </w:p>
    <w:p w:rsidR="00741062" w:rsidRDefault="00741062" w:rsidP="00F05978">
      <w:pPr>
        <w:pStyle w:val="ListParagraph"/>
        <w:numPr>
          <w:ilvl w:val="0"/>
          <w:numId w:val="4"/>
        </w:numPr>
      </w:pPr>
      <w:r>
        <w:rPr>
          <w:rFonts w:eastAsiaTheme="minorEastAsia"/>
        </w:rPr>
        <w:t xml:space="preserve">Ensure that students write!  Writing 1) requires students to think about and organize what they are doing, 2) is part of the state Literacy Skills for Mathematical Proficiency, and 3) is key to Standard 3 of the Standards for Mathematical Practice. </w:t>
      </w:r>
    </w:p>
    <w:p w:rsidR="003E4D6A" w:rsidRDefault="00741062" w:rsidP="00F05978">
      <w:pPr>
        <w:pStyle w:val="ListParagraph"/>
        <w:numPr>
          <w:ilvl w:val="0"/>
          <w:numId w:val="4"/>
        </w:numPr>
      </w:pPr>
      <w:r>
        <w:t xml:space="preserve">Let students continue to work until about 15 minutes before the end of the class period.  </w:t>
      </w:r>
    </w:p>
    <w:p w:rsidR="003B1723" w:rsidRDefault="003B1723" w:rsidP="00F05978">
      <w:pPr>
        <w:pStyle w:val="ListParagraph"/>
        <w:numPr>
          <w:ilvl w:val="0"/>
          <w:numId w:val="4"/>
        </w:numPr>
      </w:pPr>
      <w:r>
        <w:t xml:space="preserve">If students have not reached the algebraic solution for the second question, get them to the expression </w:t>
      </w:r>
      <m:oMath>
        <m:r>
          <w:rPr>
            <w:rFonts w:ascii="Cambria Math" w:hAnsi="Cambria Math"/>
          </w:rPr>
          <m:t>0=2xb</m:t>
        </m:r>
      </m:oMath>
      <w:r>
        <w:rPr>
          <w:rFonts w:eastAsiaTheme="minorEastAsia"/>
        </w:rPr>
        <w:t xml:space="preserve">.  Explore how students interpret this equation.  Prompt them with the question “Is </w:t>
      </w:r>
      <m:oMath>
        <m:d>
          <m:dPr>
            <m:ctrlPr>
              <w:rPr>
                <w:rFonts w:ascii="Cambria Math" w:eastAsiaTheme="minorEastAsia" w:hAnsi="Cambria Math"/>
                <w:i/>
              </w:rPr>
            </m:ctrlPr>
          </m:dPr>
          <m:e>
            <m:r>
              <w:rPr>
                <w:rFonts w:ascii="Cambria Math" w:eastAsiaTheme="minorEastAsia" w:hAnsi="Cambria Math"/>
              </w:rPr>
              <m:t>x,b</m:t>
            </m:r>
          </m:e>
        </m:d>
        <m:r>
          <w:rPr>
            <w:rFonts w:ascii="Cambria Math" w:eastAsiaTheme="minorEastAsia" w:hAnsi="Cambria Math"/>
          </w:rPr>
          <m:t>=(-1,0)</m:t>
        </m:r>
      </m:oMath>
      <w:r>
        <w:rPr>
          <w:rFonts w:eastAsiaTheme="minorEastAsia"/>
        </w:rPr>
        <w:t xml:space="preserve"> a solution?  (Notice that this question does not include the phrase “. . . to the original problem”). What are we seeking a solution for?  A correct solution is that </w:t>
      </w:r>
      <w:r w:rsidR="006E5FF7">
        <w:rPr>
          <w:rFonts w:eastAsiaTheme="minorEastAsia"/>
        </w:rPr>
        <w:t>b</w:t>
      </w:r>
      <w:r>
        <w:rPr>
          <w:rFonts w:eastAsiaTheme="minorEastAsia"/>
        </w:rPr>
        <w:t xml:space="preserve">=0 and x is non-negative, or x=0 and </w:t>
      </w:r>
      <w:r w:rsidR="006E5FF7">
        <w:rPr>
          <w:rFonts w:eastAsiaTheme="minorEastAsia"/>
        </w:rPr>
        <w:t>b</w:t>
      </w:r>
      <w:r>
        <w:rPr>
          <w:rFonts w:eastAsiaTheme="minorEastAsia"/>
        </w:rPr>
        <w:t xml:space="preserve"> is non-negative. </w:t>
      </w:r>
    </w:p>
    <w:p w:rsidR="006E5FF7" w:rsidRDefault="006E5FF7" w:rsidP="00F05978">
      <w:pPr>
        <w:pStyle w:val="ListParagraph"/>
        <w:numPr>
          <w:ilvl w:val="0"/>
          <w:numId w:val="4"/>
        </w:numPr>
      </w:pPr>
      <w:r>
        <w:t xml:space="preserve">If time allows, demonstrate the (3D) graphical solution for   </w:t>
      </w:r>
      <m:oMath>
        <m:r>
          <w:rPr>
            <w:rFonts w:ascii="Cambria Math" w:hAnsi="Cambria Math"/>
          </w:rPr>
          <m:t>0=2xb</m:t>
        </m:r>
      </m:oMath>
      <w:r>
        <w:rPr>
          <w:rFonts w:eastAsiaTheme="minorEastAsia"/>
        </w:rPr>
        <w:t xml:space="preserve"> using 3D graphing software (See Dr. Caldwell’s notes). </w:t>
      </w:r>
    </w:p>
    <w:p w:rsidR="00741062" w:rsidRDefault="00741062" w:rsidP="00F05978">
      <w:pPr>
        <w:pStyle w:val="ListParagraph"/>
        <w:numPr>
          <w:ilvl w:val="0"/>
          <w:numId w:val="4"/>
        </w:numPr>
      </w:pPr>
      <w:r>
        <w:t>Have students exchange papers/journals and explain their solutions to each other.</w:t>
      </w:r>
    </w:p>
    <w:p w:rsidR="00741062" w:rsidRDefault="00741062" w:rsidP="00F05978">
      <w:pPr>
        <w:pStyle w:val="ListParagraph"/>
        <w:numPr>
          <w:ilvl w:val="0"/>
          <w:numId w:val="4"/>
        </w:numPr>
      </w:pPr>
      <w:r>
        <w:t xml:space="preserve">Ask questions from Questioning/Thinking/Problem Solving (shown below). </w:t>
      </w:r>
    </w:p>
    <w:p w:rsidR="00741062" w:rsidRDefault="00741062" w:rsidP="00F05978">
      <w:pPr>
        <w:pStyle w:val="ListParagraph"/>
        <w:numPr>
          <w:ilvl w:val="0"/>
          <w:numId w:val="4"/>
        </w:numPr>
      </w:pPr>
      <w:r>
        <w:t xml:space="preserve">Collect worksheets/journals. </w:t>
      </w:r>
    </w:p>
    <w:p w:rsidR="001B390B" w:rsidRDefault="001B390B" w:rsidP="001B390B">
      <w:pPr>
        <w:pStyle w:val="ListParagraph"/>
      </w:pPr>
    </w:p>
    <w:p w:rsidR="00575A56" w:rsidRDefault="004256D4" w:rsidP="00741062">
      <w:pPr>
        <w:spacing w:after="0" w:line="240" w:lineRule="auto"/>
        <w:rPr>
          <w:b/>
        </w:rPr>
      </w:pPr>
      <w:r w:rsidRPr="004256D4">
        <w:rPr>
          <w:b/>
          <w:sz w:val="24"/>
          <w:szCs w:val="24"/>
        </w:rPr>
        <w:t>Materials and Resources</w:t>
      </w:r>
      <w:r>
        <w:t xml:space="preserve">:  </w:t>
      </w:r>
      <w:r w:rsidR="00741062">
        <w:t>Calculators.  A copy of the worksheet for each student, or a copy of the worksheet for the teacher along with a journal for each student</w:t>
      </w:r>
      <w:r w:rsidR="005C225E">
        <w:t xml:space="preserve">.  </w:t>
      </w:r>
      <w:r w:rsidR="00741062">
        <w:t xml:space="preserve">A copy of the Teacher </w:t>
      </w:r>
      <w:r w:rsidR="00CF2FDA">
        <w:t xml:space="preserve">Guide </w:t>
      </w:r>
      <w:r w:rsidR="00741062">
        <w:t xml:space="preserve">from Dr. Caldwell’s “A Common Error” notes. </w:t>
      </w:r>
    </w:p>
    <w:p w:rsidR="00575A56" w:rsidRDefault="00575A56" w:rsidP="00AE2457">
      <w:pPr>
        <w:pStyle w:val="Default"/>
        <w:jc w:val="both"/>
        <w:rPr>
          <w:b/>
        </w:rPr>
      </w:pPr>
    </w:p>
    <w:p w:rsidR="00575A56" w:rsidRDefault="00575A56" w:rsidP="00AE2457">
      <w:pPr>
        <w:pStyle w:val="Default"/>
        <w:jc w:val="both"/>
        <w:rPr>
          <w:b/>
        </w:rPr>
      </w:pPr>
    </w:p>
    <w:p w:rsidR="004256D4" w:rsidRDefault="004256D4" w:rsidP="00AE2457">
      <w:pPr>
        <w:pStyle w:val="Default"/>
        <w:jc w:val="both"/>
        <w:rPr>
          <w:sz w:val="22"/>
          <w:szCs w:val="22"/>
        </w:rPr>
      </w:pPr>
      <w:r>
        <w:rPr>
          <w:b/>
        </w:rPr>
        <w:t>Questioning/Thinking/Problem Solving</w:t>
      </w:r>
      <w:r>
        <w:rPr>
          <w:sz w:val="22"/>
          <w:szCs w:val="22"/>
        </w:rPr>
        <w:t xml:space="preserve">:  </w:t>
      </w:r>
    </w:p>
    <w:p w:rsidR="004256D4" w:rsidRDefault="00450FE8" w:rsidP="00FB35B2">
      <w:pPr>
        <w:pStyle w:val="Default"/>
        <w:numPr>
          <w:ilvl w:val="0"/>
          <w:numId w:val="5"/>
        </w:numPr>
        <w:jc w:val="both"/>
        <w:rPr>
          <w:sz w:val="22"/>
          <w:szCs w:val="22"/>
        </w:rPr>
      </w:pPr>
      <w:r>
        <w:rPr>
          <w:sz w:val="22"/>
          <w:szCs w:val="22"/>
        </w:rPr>
        <w:t xml:space="preserve">Which solution technique is better, algebra or graphing? </w:t>
      </w:r>
    </w:p>
    <w:p w:rsidR="00FB35B2" w:rsidRDefault="00450FE8" w:rsidP="00FB35B2">
      <w:pPr>
        <w:pStyle w:val="Default"/>
        <w:numPr>
          <w:ilvl w:val="0"/>
          <w:numId w:val="5"/>
        </w:numPr>
        <w:jc w:val="both"/>
        <w:rPr>
          <w:sz w:val="22"/>
          <w:szCs w:val="22"/>
        </w:rPr>
      </w:pPr>
      <w:r>
        <w:rPr>
          <w:sz w:val="22"/>
          <w:szCs w:val="22"/>
        </w:rPr>
        <w:t xml:space="preserve">Can all equations be solved algebraically (consider </w:t>
      </w:r>
      <m:oMath>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x</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oMath>
      <w:r w:rsidR="00B4018C">
        <w:rPr>
          <w:rFonts w:eastAsiaTheme="minorEastAsia"/>
          <w:sz w:val="22"/>
          <w:szCs w:val="22"/>
        </w:rPr>
        <w:t xml:space="preserve">, </w:t>
      </w: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3</m:t>
            </m:r>
          </m:sup>
        </m:sSup>
        <m:r>
          <w:rPr>
            <w:rFonts w:ascii="Cambria Math" w:eastAsiaTheme="minorEastAsia" w:hAnsi="Cambria Math"/>
            <w:sz w:val="22"/>
            <w:szCs w:val="22"/>
          </w:rPr>
          <m:t>=</m:t>
        </m:r>
        <m:func>
          <m:funcPr>
            <m:ctrlPr>
              <w:rPr>
                <w:rFonts w:ascii="Cambria Math" w:eastAsiaTheme="minorEastAsia" w:hAnsi="Cambria Math"/>
                <w:i/>
                <w:sz w:val="22"/>
                <w:szCs w:val="22"/>
              </w:rPr>
            </m:ctrlPr>
          </m:funcPr>
          <m:fName>
            <m:r>
              <m:rPr>
                <m:sty m:val="p"/>
              </m:rPr>
              <w:rPr>
                <w:rFonts w:ascii="Cambria Math" w:hAnsi="Cambria Math"/>
              </w:rPr>
              <m:t>log</m:t>
            </m:r>
          </m:fName>
          <m:e>
            <m:r>
              <w:rPr>
                <w:rFonts w:ascii="Cambria Math" w:eastAsiaTheme="minorEastAsia" w:hAnsi="Cambria Math"/>
                <w:sz w:val="22"/>
                <w:szCs w:val="22"/>
              </w:rPr>
              <m:t>x</m:t>
            </m:r>
          </m:e>
        </m:func>
      </m:oMath>
      <w:r w:rsidR="00B4018C">
        <w:rPr>
          <w:rFonts w:eastAsiaTheme="minorEastAsia"/>
          <w:sz w:val="22"/>
          <w:szCs w:val="22"/>
        </w:rPr>
        <w:t xml:space="preserve">, or </w:t>
      </w:r>
      <m:oMath>
        <m:r>
          <w:rPr>
            <w:rFonts w:ascii="Cambria Math" w:eastAsiaTheme="minorEastAsia" w:hAnsi="Cambria Math"/>
            <w:sz w:val="22"/>
            <w:szCs w:val="22"/>
          </w:rPr>
          <m:t>x</m:t>
        </m:r>
        <m:func>
          <m:funcPr>
            <m:ctrlPr>
              <w:rPr>
                <w:rFonts w:ascii="Cambria Math" w:eastAsiaTheme="minorEastAsia" w:hAnsi="Cambria Math"/>
                <w:i/>
                <w:sz w:val="22"/>
                <w:szCs w:val="22"/>
              </w:rPr>
            </m:ctrlPr>
          </m:funcPr>
          <m:fName>
            <m:r>
              <m:rPr>
                <m:sty m:val="p"/>
              </m:rPr>
              <w:rPr>
                <w:rFonts w:ascii="Cambria Math" w:hAnsi="Cambria Math"/>
              </w:rPr>
              <m:t>log</m:t>
            </m:r>
          </m:fName>
          <m:e>
            <m:r>
              <w:rPr>
                <w:rFonts w:ascii="Cambria Math" w:eastAsiaTheme="minorEastAsia" w:hAnsi="Cambria Math"/>
                <w:sz w:val="22"/>
                <w:szCs w:val="22"/>
              </w:rPr>
              <m:t>x</m:t>
            </m:r>
          </m:e>
        </m:func>
        <m:r>
          <w:rPr>
            <w:rFonts w:ascii="Cambria Math" w:eastAsiaTheme="minorEastAsia" w:hAnsi="Cambria Math"/>
            <w:sz w:val="22"/>
            <w:szCs w:val="22"/>
          </w:rPr>
          <m:t>=3</m:t>
        </m:r>
      </m:oMath>
      <w:r w:rsidR="00B4018C">
        <w:rPr>
          <w:rFonts w:eastAsiaTheme="minorEastAsia"/>
          <w:sz w:val="22"/>
          <w:szCs w:val="22"/>
        </w:rPr>
        <w:t>)?</w:t>
      </w:r>
    </w:p>
    <w:p w:rsidR="00FB35B2" w:rsidRDefault="00B4018C" w:rsidP="00FB35B2">
      <w:pPr>
        <w:pStyle w:val="Default"/>
        <w:numPr>
          <w:ilvl w:val="0"/>
          <w:numId w:val="5"/>
        </w:numPr>
        <w:jc w:val="both"/>
        <w:rPr>
          <w:sz w:val="22"/>
          <w:szCs w:val="22"/>
        </w:rPr>
      </w:pPr>
      <w:r>
        <w:rPr>
          <w:sz w:val="22"/>
          <w:szCs w:val="22"/>
        </w:rPr>
        <w:t xml:space="preserve">Can you always tell the solution from the graph? (consider window settings, x-coordinates of solutions too close together). </w:t>
      </w:r>
    </w:p>
    <w:p w:rsidR="00575A56" w:rsidRDefault="00B4018C" w:rsidP="00FB35B2">
      <w:pPr>
        <w:pStyle w:val="Default"/>
        <w:numPr>
          <w:ilvl w:val="0"/>
          <w:numId w:val="5"/>
        </w:numPr>
        <w:jc w:val="both"/>
        <w:rPr>
          <w:sz w:val="22"/>
          <w:szCs w:val="22"/>
        </w:rPr>
      </w:pPr>
      <w:r>
        <w:rPr>
          <w:sz w:val="22"/>
          <w:szCs w:val="22"/>
        </w:rPr>
        <w:t xml:space="preserve">When graphing, how can you know when you have found </w:t>
      </w:r>
      <w:r>
        <w:rPr>
          <w:b/>
          <w:sz w:val="22"/>
          <w:szCs w:val="22"/>
        </w:rPr>
        <w:t xml:space="preserve">all </w:t>
      </w:r>
      <w:r>
        <w:rPr>
          <w:sz w:val="22"/>
          <w:szCs w:val="22"/>
        </w:rPr>
        <w:t xml:space="preserve">of the solutions?  </w:t>
      </w:r>
    </w:p>
    <w:p w:rsidR="000F04F3" w:rsidRDefault="00B4018C" w:rsidP="00FB35B2">
      <w:pPr>
        <w:pStyle w:val="Default"/>
        <w:numPr>
          <w:ilvl w:val="0"/>
          <w:numId w:val="5"/>
        </w:numPr>
        <w:jc w:val="both"/>
        <w:rPr>
          <w:sz w:val="22"/>
          <w:szCs w:val="22"/>
        </w:rPr>
      </w:pPr>
      <w:r>
        <w:rPr>
          <w:sz w:val="22"/>
          <w:szCs w:val="22"/>
        </w:rPr>
        <w:t xml:space="preserve">When is each method most appropriate?  </w:t>
      </w:r>
    </w:p>
    <w:p w:rsidR="00B4018C" w:rsidRDefault="00B4018C" w:rsidP="00FB35B2">
      <w:pPr>
        <w:pStyle w:val="Default"/>
        <w:numPr>
          <w:ilvl w:val="0"/>
          <w:numId w:val="5"/>
        </w:numPr>
        <w:jc w:val="both"/>
        <w:rPr>
          <w:sz w:val="22"/>
          <w:szCs w:val="22"/>
        </w:rPr>
      </w:pPr>
      <w:r>
        <w:rPr>
          <w:sz w:val="22"/>
          <w:szCs w:val="22"/>
        </w:rPr>
        <w:lastRenderedPageBreak/>
        <w:t xml:space="preserve">When we are working a problem and the solution turns out to be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+16</m:t>
            </m:r>
          </m:e>
        </m:rad>
      </m:oMath>
      <w:r>
        <w:rPr>
          <w:rFonts w:eastAsiaTheme="minorEastAsia"/>
          <w:sz w:val="22"/>
          <w:szCs w:val="22"/>
        </w:rPr>
        <w:t xml:space="preserve">, what do we do?  (The correct answer is STOP!  Do not try to simplify further.  </w:t>
      </w:r>
    </w:p>
    <w:p w:rsidR="000F04F3" w:rsidRDefault="000F04F3" w:rsidP="00AE2457">
      <w:pPr>
        <w:pStyle w:val="Default"/>
        <w:jc w:val="both"/>
        <w:rPr>
          <w:sz w:val="22"/>
          <w:szCs w:val="22"/>
        </w:rPr>
      </w:pPr>
    </w:p>
    <w:p w:rsidR="000F04F3" w:rsidRPr="004256D4" w:rsidRDefault="000F04F3" w:rsidP="00AE2457">
      <w:pPr>
        <w:pStyle w:val="Default"/>
        <w:jc w:val="both"/>
        <w:rPr>
          <w:sz w:val="22"/>
          <w:szCs w:val="22"/>
        </w:rPr>
      </w:pPr>
    </w:p>
    <w:p w:rsidR="00816BAB" w:rsidRDefault="00816BAB" w:rsidP="00AE2457">
      <w:pPr>
        <w:pStyle w:val="Default"/>
        <w:jc w:val="both"/>
        <w:rPr>
          <w:sz w:val="22"/>
          <w:szCs w:val="22"/>
        </w:rPr>
      </w:pPr>
      <w:r>
        <w:rPr>
          <w:b/>
        </w:rPr>
        <w:t>Grouping</w:t>
      </w:r>
      <w:r>
        <w:rPr>
          <w:sz w:val="22"/>
          <w:szCs w:val="22"/>
        </w:rPr>
        <w:t xml:space="preserve">: </w:t>
      </w:r>
    </w:p>
    <w:p w:rsidR="004256D4" w:rsidRDefault="00B4018C" w:rsidP="00AE2457">
      <w:pPr>
        <w:pStyle w:val="Default"/>
        <w:jc w:val="both"/>
        <w:rPr>
          <w:sz w:val="22"/>
          <w:szCs w:val="22"/>
        </w:rPr>
      </w:pPr>
      <w:r>
        <w:rPr>
          <w:sz w:val="22"/>
          <w:szCs w:val="22"/>
        </w:rPr>
        <w:t xml:space="preserve">This activity is written for individual work followed by pairs reviewing each other’s work.  The activity can be modified for use with small groups of 3 to 5 students.  </w:t>
      </w:r>
    </w:p>
    <w:p w:rsidR="00010292" w:rsidRDefault="00010292" w:rsidP="00010292">
      <w:pPr>
        <w:pStyle w:val="Default"/>
        <w:rPr>
          <w:sz w:val="22"/>
          <w:szCs w:val="22"/>
        </w:rPr>
      </w:pPr>
    </w:p>
    <w:p w:rsidR="00010292" w:rsidRDefault="00010292" w:rsidP="00010292">
      <w:pPr>
        <w:pStyle w:val="Default"/>
        <w:rPr>
          <w:sz w:val="22"/>
          <w:szCs w:val="22"/>
        </w:rPr>
      </w:pPr>
      <w:r>
        <w:rPr>
          <w:b/>
        </w:rPr>
        <w:t>Accomodations/Adaptations</w:t>
      </w:r>
      <w:r>
        <w:rPr>
          <w:sz w:val="22"/>
          <w:szCs w:val="22"/>
        </w:rPr>
        <w:t>:</w:t>
      </w:r>
    </w:p>
    <w:p w:rsidR="00010292" w:rsidRPr="00010292" w:rsidRDefault="001A6A2B" w:rsidP="00010292">
      <w:pPr>
        <w:pStyle w:val="Default"/>
        <w:rPr>
          <w:sz w:val="22"/>
          <w:szCs w:val="22"/>
        </w:rPr>
      </w:pPr>
      <w:r>
        <w:rPr>
          <w:sz w:val="22"/>
          <w:szCs w:val="22"/>
        </w:rPr>
        <w:t xml:space="preserve">For students with visual impairments, </w:t>
      </w:r>
      <w:r w:rsidR="003B1723">
        <w:rPr>
          <w:sz w:val="22"/>
          <w:szCs w:val="22"/>
        </w:rPr>
        <w:t xml:space="preserve">the teacher or a fellow student can read the problems.  These students might use tables of values instead of graphs.  They might also use touchable graphs drawn on modeling clay. </w:t>
      </w:r>
      <w:r w:rsidR="00575A56">
        <w:rPr>
          <w:sz w:val="22"/>
          <w:szCs w:val="22"/>
        </w:rPr>
        <w:t xml:space="preserve"> </w:t>
      </w:r>
      <w:r>
        <w:rPr>
          <w:sz w:val="22"/>
          <w:szCs w:val="22"/>
        </w:rPr>
        <w:t xml:space="preserve">  </w:t>
      </w:r>
    </w:p>
    <w:p w:rsidR="00816BAB" w:rsidRDefault="00816BAB" w:rsidP="00AE2457">
      <w:pPr>
        <w:pStyle w:val="Default"/>
        <w:jc w:val="both"/>
        <w:rPr>
          <w:b/>
        </w:rPr>
      </w:pPr>
    </w:p>
    <w:p w:rsidR="00CE70C6" w:rsidRDefault="00CE70C6" w:rsidP="00AE2457">
      <w:pPr>
        <w:pStyle w:val="Default"/>
        <w:jc w:val="both"/>
        <w:rPr>
          <w:sz w:val="22"/>
          <w:szCs w:val="22"/>
        </w:rPr>
      </w:pPr>
      <w:r>
        <w:rPr>
          <w:b/>
        </w:rPr>
        <w:t>Closure</w:t>
      </w:r>
      <w:r>
        <w:rPr>
          <w:b/>
          <w:sz w:val="22"/>
          <w:szCs w:val="22"/>
        </w:rPr>
        <w:t xml:space="preserve">:  </w:t>
      </w:r>
      <w:r>
        <w:rPr>
          <w:sz w:val="22"/>
          <w:szCs w:val="22"/>
        </w:rPr>
        <w:t xml:space="preserve">The whole group will review the </w:t>
      </w:r>
      <w:r w:rsidR="00C91BB7">
        <w:rPr>
          <w:sz w:val="22"/>
          <w:szCs w:val="22"/>
        </w:rPr>
        <w:t>“</w:t>
      </w:r>
      <w:r>
        <w:rPr>
          <w:sz w:val="22"/>
          <w:szCs w:val="22"/>
        </w:rPr>
        <w:t>I can</w:t>
      </w:r>
      <w:r w:rsidR="00C91BB7">
        <w:rPr>
          <w:sz w:val="22"/>
          <w:szCs w:val="22"/>
        </w:rPr>
        <w:t>”</w:t>
      </w:r>
      <w:r>
        <w:rPr>
          <w:sz w:val="22"/>
          <w:szCs w:val="22"/>
        </w:rPr>
        <w:t xml:space="preserve"> statements. </w:t>
      </w:r>
      <w:r w:rsidR="00DA25DD">
        <w:rPr>
          <w:sz w:val="22"/>
          <w:szCs w:val="22"/>
        </w:rPr>
        <w:t xml:space="preserve">Ask volunteers to discuss how confident they were explaining their solutions.  </w:t>
      </w:r>
    </w:p>
    <w:p w:rsidR="003342A5" w:rsidRDefault="003342A5" w:rsidP="00AE2457">
      <w:pPr>
        <w:pStyle w:val="Default"/>
        <w:jc w:val="both"/>
        <w:rPr>
          <w:b/>
        </w:rPr>
      </w:pPr>
    </w:p>
    <w:p w:rsidR="00AE2457" w:rsidRDefault="00CE70C6" w:rsidP="00CE70C6">
      <w:pPr>
        <w:pStyle w:val="Default"/>
      </w:pPr>
      <w:r>
        <w:rPr>
          <w:b/>
        </w:rPr>
        <w:t>T</w:t>
      </w:r>
      <w:r w:rsidR="00FC360E">
        <w:rPr>
          <w:b/>
        </w:rPr>
        <w:t xml:space="preserve">eacher Reflection: </w:t>
      </w:r>
      <w:r>
        <w:rPr>
          <w:b/>
        </w:rPr>
        <w:t xml:space="preserve"> </w:t>
      </w:r>
      <w:r>
        <w:t xml:space="preserve">To be completed after conducting the lesson. </w:t>
      </w:r>
    </w:p>
    <w:p w:rsidR="00A75989" w:rsidRDefault="00A75989" w:rsidP="00CE70C6">
      <w:pPr>
        <w:pStyle w:val="Default"/>
      </w:pPr>
    </w:p>
    <w:p w:rsidR="00A75989" w:rsidRDefault="00A75989">
      <w:pPr>
        <w:rPr>
          <w:rFonts w:ascii="Calibri" w:hAnsi="Calibri" w:cs="Calibri"/>
          <w:color w:val="000000"/>
          <w:sz w:val="24"/>
          <w:szCs w:val="24"/>
        </w:rPr>
      </w:pPr>
      <w:r>
        <w:br w:type="page"/>
      </w:r>
    </w:p>
    <w:p w:rsidR="00A75989" w:rsidRDefault="00A75989" w:rsidP="00A75989">
      <w:pPr>
        <w:pStyle w:val="Default"/>
        <w:jc w:val="center"/>
      </w:pPr>
      <w:r>
        <w:lastRenderedPageBreak/>
        <w:t>A Common Error</w:t>
      </w:r>
    </w:p>
    <w:p w:rsidR="00A75989" w:rsidRDefault="00A75989" w:rsidP="00A75989">
      <w:pPr>
        <w:pStyle w:val="Default"/>
        <w:jc w:val="center"/>
      </w:pPr>
      <w:r>
        <w:t>Student Worksheet</w:t>
      </w:r>
    </w:p>
    <w:p w:rsidR="00A75989" w:rsidRDefault="00A75989" w:rsidP="00A75989">
      <w:pPr>
        <w:pStyle w:val="Default"/>
        <w:jc w:val="center"/>
      </w:pPr>
    </w:p>
    <w:p w:rsidR="00A75989" w:rsidRDefault="00A75989" w:rsidP="00A75989">
      <w:pPr>
        <w:pStyle w:val="Default"/>
        <w:numPr>
          <w:ilvl w:val="0"/>
          <w:numId w:val="6"/>
        </w:numPr>
      </w:pPr>
      <w:r>
        <w:t xml:space="preserve">Determine when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e>
        </m:rad>
        <m:r>
          <w:rPr>
            <w:rFonts w:ascii="Cambria Math" w:hAnsi="Cambria Math"/>
          </w:rPr>
          <m:t>=x+1</m:t>
        </m:r>
      </m:oMath>
      <w:r w:rsidR="00FD4325">
        <w:rPr>
          <w:rFonts w:eastAsiaTheme="minorEastAsia"/>
        </w:rPr>
        <w:t xml:space="preserve"> </w:t>
      </w:r>
      <w:r>
        <w:rPr>
          <w:rFonts w:eastAsiaTheme="minorEastAsia"/>
        </w:rPr>
        <w:t xml:space="preserve">and show that your answer is correct in at least two ways.  Write your work down here or in your journal, whichever your teacher prefers.  Show each step, and be prepared to explain your work to a classmate. </w:t>
      </w:r>
    </w:p>
    <w:p w:rsidR="00A75989" w:rsidRDefault="00A75989"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FD4325">
      <w:pPr>
        <w:pStyle w:val="Default"/>
        <w:numPr>
          <w:ilvl w:val="0"/>
          <w:numId w:val="6"/>
        </w:numPr>
      </w:pPr>
      <w:r>
        <w:t xml:space="preserve">Let </w:t>
      </w:r>
      <w:r w:rsidRPr="00FD4325">
        <w:rPr>
          <w:i/>
        </w:rPr>
        <w:t>b</w:t>
      </w:r>
      <w:r>
        <w:t xml:space="preserve"> be a real number.  Determine when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=x+b</m:t>
        </m:r>
      </m:oMath>
      <w:r>
        <w:rPr>
          <w:rFonts w:eastAsiaTheme="minorEastAsia"/>
        </w:rPr>
        <w:t xml:space="preserve"> and show that your answer is correct in at least two ways.  Write your work down here or in your journal, whichever your teacher prefers.  Show each step, and be prepared to explain your work to a classmate. </w:t>
      </w: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FD4325" w:rsidRDefault="00FD4325"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CC5269" w:rsidP="00CE70C6">
      <w:pPr>
        <w:pStyle w:val="Default"/>
      </w:pPr>
    </w:p>
    <w:p w:rsidR="00CC5269" w:rsidRDefault="008E20B3" w:rsidP="008E20B3">
      <w:pPr>
        <w:pStyle w:val="Default"/>
        <w:jc w:val="center"/>
      </w:pPr>
      <w:r>
        <w:t>A Common Error</w:t>
      </w:r>
    </w:p>
    <w:p w:rsidR="008E20B3" w:rsidRDefault="008E20B3" w:rsidP="008E20B3">
      <w:pPr>
        <w:pStyle w:val="Default"/>
        <w:jc w:val="center"/>
      </w:pPr>
      <w:r>
        <w:t>Evaluation Rubric</w:t>
      </w:r>
    </w:p>
    <w:p w:rsidR="008E20B3" w:rsidRDefault="008E20B3" w:rsidP="008E20B3">
      <w:pPr>
        <w:pStyle w:val="Default"/>
      </w:pPr>
    </w:p>
    <w:p w:rsidR="008E20B3" w:rsidRDefault="008E20B3" w:rsidP="008E20B3">
      <w:pPr>
        <w:pStyle w:val="Default"/>
      </w:pPr>
      <w:r>
        <w:t>Problem 1 graded out of 10 points.</w:t>
      </w:r>
    </w:p>
    <w:p w:rsidR="008E20B3" w:rsidRDefault="008E20B3" w:rsidP="008E20B3">
      <w:pPr>
        <w:pStyle w:val="Default"/>
      </w:pPr>
    </w:p>
    <w:p w:rsidR="008E20B3" w:rsidRDefault="008E20B3" w:rsidP="008E20B3">
      <w:pPr>
        <w:pStyle w:val="Default"/>
      </w:pPr>
      <w:r>
        <w:t>Algebra</w:t>
      </w:r>
    </w:p>
    <w:p w:rsidR="008E20B3" w:rsidRDefault="008E20B3" w:rsidP="008E20B3">
      <w:pPr>
        <w:pStyle w:val="Default"/>
      </w:pPr>
      <w:r>
        <w:t>(1 point)  The student attempts to square both sides of the equation.</w:t>
      </w:r>
    </w:p>
    <w:p w:rsidR="008E20B3" w:rsidRDefault="008E20B3" w:rsidP="008E20B3">
      <w:pPr>
        <w:pStyle w:val="Default"/>
      </w:pPr>
      <w:r>
        <w:t>(1 point)  The student correctly squares both sides.</w:t>
      </w:r>
    </w:p>
    <w:p w:rsidR="008E20B3" w:rsidRDefault="008E20B3" w:rsidP="008E20B3">
      <w:pPr>
        <w:pStyle w:val="Default"/>
      </w:pPr>
      <w:r>
        <w:t>(1 point)  The student properly combines like terms from the previous step (award the point even if the squaring was incorrect)</w:t>
      </w:r>
    </w:p>
    <w:p w:rsidR="008E20B3" w:rsidRDefault="008E20B3" w:rsidP="008E20B3">
      <w:pPr>
        <w:pStyle w:val="Default"/>
      </w:pPr>
      <w:r>
        <w:t xml:space="preserve">(1 point) The student concludes that the solution is x = 0. </w:t>
      </w:r>
    </w:p>
    <w:p w:rsidR="008E20B3" w:rsidRDefault="008E20B3" w:rsidP="008E20B3">
      <w:pPr>
        <w:pStyle w:val="Default"/>
      </w:pPr>
      <w:r>
        <w:t xml:space="preserve">(1 point)  The student’s notation is correct. </w:t>
      </w:r>
    </w:p>
    <w:p w:rsidR="008E20B3" w:rsidRDefault="008E20B3" w:rsidP="008E20B3">
      <w:pPr>
        <w:pStyle w:val="Default"/>
      </w:pPr>
    </w:p>
    <w:p w:rsidR="008E20B3" w:rsidRDefault="008E20B3" w:rsidP="008E20B3">
      <w:pPr>
        <w:pStyle w:val="Default"/>
      </w:pPr>
      <w:r>
        <w:t>Graphing</w:t>
      </w:r>
    </w:p>
    <w:p w:rsidR="008E20B3" w:rsidRDefault="008E20B3" w:rsidP="008E20B3">
      <w:pPr>
        <w:pStyle w:val="Default"/>
      </w:pPr>
      <w:r>
        <w:t>(1 point) The student shows a graph properly labeled with units on the axes</w:t>
      </w:r>
    </w:p>
    <w:p w:rsidR="008E20B3" w:rsidRDefault="008E20B3" w:rsidP="008E20B3">
      <w:pPr>
        <w:pStyle w:val="Default"/>
      </w:pPr>
      <w:r>
        <w:t>(1 point) The student’s graph for the left hand side is a roughly U-shaped curve passing through (0,1)</w:t>
      </w:r>
    </w:p>
    <w:p w:rsidR="008E20B3" w:rsidRDefault="008E20B3" w:rsidP="008E20B3">
      <w:pPr>
        <w:pStyle w:val="Default"/>
      </w:pPr>
      <w:r>
        <w:t>(1 point) The student’s graph for the right hand side is a line with slope 1 passing through (0,1)</w:t>
      </w:r>
    </w:p>
    <w:p w:rsidR="008E20B3" w:rsidRDefault="008E20B3" w:rsidP="008E20B3">
      <w:pPr>
        <w:pStyle w:val="Default"/>
      </w:pPr>
      <w:r>
        <w:t>(1 point) The student indicates that the point of intersection leads to the solution, either by highlighting the point on the graph or in words</w:t>
      </w:r>
    </w:p>
    <w:p w:rsidR="008E20B3" w:rsidRDefault="008E20B3" w:rsidP="008E20B3">
      <w:pPr>
        <w:pStyle w:val="Default"/>
      </w:pPr>
      <w:r>
        <w:t xml:space="preserve">(1 point) The student concludes that the solution is x = 0. </w:t>
      </w:r>
    </w:p>
    <w:p w:rsidR="008E20B3" w:rsidRDefault="008E20B3" w:rsidP="008E20B3">
      <w:pPr>
        <w:pStyle w:val="Default"/>
      </w:pPr>
    </w:p>
    <w:p w:rsidR="008E20B3" w:rsidRDefault="008E20B3" w:rsidP="008E20B3">
      <w:pPr>
        <w:pStyle w:val="Default"/>
      </w:pPr>
    </w:p>
    <w:p w:rsidR="008E20B3" w:rsidRDefault="008E20B3" w:rsidP="008E20B3">
      <w:pPr>
        <w:pStyle w:val="Default"/>
      </w:pPr>
      <w:r>
        <w:t xml:space="preserve">Problem </w:t>
      </w:r>
      <w:r w:rsidR="00422E49">
        <w:t>2</w:t>
      </w:r>
      <w:r>
        <w:t xml:space="preserve"> graded out of 10 points.</w:t>
      </w:r>
    </w:p>
    <w:p w:rsidR="008E20B3" w:rsidRDefault="008E20B3" w:rsidP="008E20B3">
      <w:pPr>
        <w:pStyle w:val="Default"/>
      </w:pPr>
    </w:p>
    <w:p w:rsidR="008E20B3" w:rsidRDefault="008E20B3" w:rsidP="008E20B3">
      <w:pPr>
        <w:pStyle w:val="Default"/>
      </w:pPr>
      <w:r>
        <w:t>Algebra</w:t>
      </w:r>
    </w:p>
    <w:p w:rsidR="00422E49" w:rsidRDefault="00422E49" w:rsidP="00422E49">
      <w:pPr>
        <w:pStyle w:val="Default"/>
      </w:pPr>
      <w:r>
        <w:t xml:space="preserve">(1 point)  The student’s notation is correct. </w:t>
      </w:r>
    </w:p>
    <w:p w:rsidR="008E20B3" w:rsidRDefault="008E20B3" w:rsidP="00422E49">
      <w:pPr>
        <w:pStyle w:val="Default"/>
      </w:pPr>
      <w:r>
        <w:t>(1 point)  The student attempts to square both sides of the equation.</w:t>
      </w:r>
    </w:p>
    <w:p w:rsidR="008E20B3" w:rsidRDefault="008E20B3" w:rsidP="008E20B3">
      <w:pPr>
        <w:pStyle w:val="Default"/>
      </w:pPr>
      <w:r>
        <w:t>(1 point)  The student correctly squares both sides.</w:t>
      </w:r>
    </w:p>
    <w:p w:rsidR="008E20B3" w:rsidRDefault="008E20B3" w:rsidP="008E20B3">
      <w:pPr>
        <w:pStyle w:val="Default"/>
      </w:pPr>
      <w:r>
        <w:t>(1 point)  The student properly combines like terms from the previous step (award the point even if the squaring was incorrect)</w:t>
      </w:r>
    </w:p>
    <w:p w:rsidR="008E20B3" w:rsidRDefault="008E20B3" w:rsidP="008E20B3">
      <w:pPr>
        <w:pStyle w:val="Default"/>
      </w:pPr>
      <w:r>
        <w:t xml:space="preserve">(1 point) The student </w:t>
      </w:r>
      <w:r w:rsidR="00422E49">
        <w:t xml:space="preserve">achieves the equation </w:t>
      </w:r>
      <m:oMath>
        <m:r>
          <w:rPr>
            <w:rFonts w:ascii="Cambria Math" w:hAnsi="Cambria Math"/>
          </w:rPr>
          <m:t>0=2xb</m:t>
        </m:r>
      </m:oMath>
      <w:r>
        <w:t xml:space="preserve">. </w:t>
      </w:r>
    </w:p>
    <w:p w:rsidR="00CF2FDA" w:rsidRDefault="00CF2FDA" w:rsidP="008E20B3">
      <w:pPr>
        <w:pStyle w:val="Default"/>
      </w:pPr>
      <w:r>
        <w:t xml:space="preserve">(1 point) The student recognizes that either x=0 or b = 0 provide solutions for 0 = 2xb. </w:t>
      </w:r>
    </w:p>
    <w:p w:rsidR="00CF2FDA" w:rsidRDefault="00CF2FDA" w:rsidP="008E20B3">
      <w:pPr>
        <w:pStyle w:val="Default"/>
      </w:pPr>
      <w:r>
        <w:t>(1 point) The student recognizes that x=0 or b=0 is not an adequate description of the solution for the original equation</w:t>
      </w:r>
    </w:p>
    <w:p w:rsidR="00CF2FDA" w:rsidRDefault="00CF2FDA" w:rsidP="008E20B3">
      <w:pPr>
        <w:pStyle w:val="Default"/>
      </w:pPr>
      <w:r>
        <w:t>(1 point) The student indicates that one variable must be zero and states the non-negativity constraint for the other variable.</w:t>
      </w:r>
    </w:p>
    <w:p w:rsidR="00CF2FDA" w:rsidRDefault="00CF2FDA" w:rsidP="008E20B3">
      <w:pPr>
        <w:pStyle w:val="Default"/>
      </w:pPr>
    </w:p>
    <w:p w:rsidR="00CF2FDA" w:rsidRDefault="00CF2FDA" w:rsidP="008E20B3">
      <w:pPr>
        <w:pStyle w:val="Default"/>
      </w:pPr>
    </w:p>
    <w:p w:rsidR="00CF2FDA" w:rsidRDefault="00CF2FDA" w:rsidP="008E20B3">
      <w:pPr>
        <w:pStyle w:val="Default"/>
      </w:pPr>
      <w:r>
        <w:t>Graphing</w:t>
      </w:r>
    </w:p>
    <w:p w:rsidR="00CF2FDA" w:rsidRDefault="00CF2FDA" w:rsidP="008E20B3">
      <w:pPr>
        <w:pStyle w:val="Default"/>
      </w:pPr>
      <w:r>
        <w:t xml:space="preserve">(1 point) The student recognizes that a 3D graph is required for a graphical solution.  </w:t>
      </w:r>
    </w:p>
    <w:p w:rsidR="008E20B3" w:rsidRDefault="008E20B3" w:rsidP="008E20B3">
      <w:pPr>
        <w:pStyle w:val="Default"/>
      </w:pPr>
    </w:p>
    <w:p w:rsidR="008E20B3" w:rsidRPr="00CE70C6" w:rsidRDefault="008E20B3" w:rsidP="008E20B3">
      <w:pPr>
        <w:pStyle w:val="Default"/>
      </w:pPr>
    </w:p>
    <w:sectPr w:rsidR="008E20B3" w:rsidRPr="00CE7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37DA5"/>
    <w:multiLevelType w:val="hybridMultilevel"/>
    <w:tmpl w:val="F906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75A10"/>
    <w:multiLevelType w:val="hybridMultilevel"/>
    <w:tmpl w:val="E67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273DA"/>
    <w:rsid w:val="000402D3"/>
    <w:rsid w:val="000A2E2A"/>
    <w:rsid w:val="000F04F3"/>
    <w:rsid w:val="00114C1F"/>
    <w:rsid w:val="001173FB"/>
    <w:rsid w:val="00122DA8"/>
    <w:rsid w:val="00195C77"/>
    <w:rsid w:val="001A6A2B"/>
    <w:rsid w:val="001B390B"/>
    <w:rsid w:val="001E6CCC"/>
    <w:rsid w:val="002918BE"/>
    <w:rsid w:val="002B7F49"/>
    <w:rsid w:val="002E7DFE"/>
    <w:rsid w:val="003012BB"/>
    <w:rsid w:val="003342A5"/>
    <w:rsid w:val="003772A5"/>
    <w:rsid w:val="003A5CE1"/>
    <w:rsid w:val="003B1723"/>
    <w:rsid w:val="003E3908"/>
    <w:rsid w:val="003E3C74"/>
    <w:rsid w:val="003E4D6A"/>
    <w:rsid w:val="003E5C9A"/>
    <w:rsid w:val="00403E1F"/>
    <w:rsid w:val="00422E49"/>
    <w:rsid w:val="004256D4"/>
    <w:rsid w:val="00440FD0"/>
    <w:rsid w:val="00450FE8"/>
    <w:rsid w:val="0054438D"/>
    <w:rsid w:val="0056407A"/>
    <w:rsid w:val="00575A56"/>
    <w:rsid w:val="005C225E"/>
    <w:rsid w:val="006E5FF7"/>
    <w:rsid w:val="00702D2D"/>
    <w:rsid w:val="00741062"/>
    <w:rsid w:val="007700F4"/>
    <w:rsid w:val="00816BAB"/>
    <w:rsid w:val="00865330"/>
    <w:rsid w:val="008A631B"/>
    <w:rsid w:val="008D3367"/>
    <w:rsid w:val="008E20B3"/>
    <w:rsid w:val="008E7738"/>
    <w:rsid w:val="009370F2"/>
    <w:rsid w:val="00963B9A"/>
    <w:rsid w:val="00987C1B"/>
    <w:rsid w:val="009A38A9"/>
    <w:rsid w:val="009D2F9F"/>
    <w:rsid w:val="00A020DA"/>
    <w:rsid w:val="00A75989"/>
    <w:rsid w:val="00AE2457"/>
    <w:rsid w:val="00AF50CE"/>
    <w:rsid w:val="00B37AB9"/>
    <w:rsid w:val="00B37C97"/>
    <w:rsid w:val="00B4018C"/>
    <w:rsid w:val="00C91BB7"/>
    <w:rsid w:val="00CC5269"/>
    <w:rsid w:val="00CE70C6"/>
    <w:rsid w:val="00CF2FDA"/>
    <w:rsid w:val="00DA25DD"/>
    <w:rsid w:val="00DD69BD"/>
    <w:rsid w:val="00E96045"/>
    <w:rsid w:val="00ED75AA"/>
    <w:rsid w:val="00EE62AB"/>
    <w:rsid w:val="00F05978"/>
    <w:rsid w:val="00F10F2E"/>
    <w:rsid w:val="00F13E01"/>
    <w:rsid w:val="00F91483"/>
    <w:rsid w:val="00FB04D3"/>
    <w:rsid w:val="00FB35B2"/>
    <w:rsid w:val="00FC360E"/>
    <w:rsid w:val="00FD4325"/>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21F-0ED9-4DDD-AAF8-2D1E14D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character" w:styleId="PlaceholderText">
    <w:name w:val="Placeholder Text"/>
    <w:basedOn w:val="DefaultParagraphFont"/>
    <w:uiPriority w:val="99"/>
    <w:semiHidden/>
    <w:rsid w:val="00AF5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Rebekah Lewis</cp:lastModifiedBy>
  <cp:revision>2</cp:revision>
  <dcterms:created xsi:type="dcterms:W3CDTF">2019-08-05T13:23:00Z</dcterms:created>
  <dcterms:modified xsi:type="dcterms:W3CDTF">2019-08-05T13:23:00Z</dcterms:modified>
</cp:coreProperties>
</file>